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26B1" w14:textId="77777777" w:rsidR="00644056" w:rsidRPr="00A55583" w:rsidRDefault="00644056" w:rsidP="00644056">
      <w:pPr>
        <w:rPr>
          <w:b/>
          <w:bCs/>
          <w:sz w:val="20"/>
          <w:szCs w:val="20"/>
        </w:rPr>
      </w:pPr>
      <w:r w:rsidRPr="00A55583">
        <w:rPr>
          <w:b/>
          <w:bCs/>
          <w:sz w:val="20"/>
          <w:szCs w:val="20"/>
        </w:rPr>
        <w:t>Mal fra nettverk for personvernombud i fylkeskommuner:</w:t>
      </w:r>
    </w:p>
    <w:p w14:paraId="5F50FCB2" w14:textId="15BBC404" w:rsidR="322DC4D5" w:rsidRPr="00644056" w:rsidRDefault="322DC4D5" w:rsidP="00644056">
      <w:pPr>
        <w:spacing w:line="259" w:lineRule="auto"/>
        <w:rPr>
          <w:rFonts w:eastAsiaTheme="minorHAnsi"/>
          <w:b/>
          <w:bCs/>
          <w:sz w:val="56"/>
          <w:szCs w:val="56"/>
        </w:rPr>
      </w:pPr>
      <w:r w:rsidRPr="00644056">
        <w:rPr>
          <w:rFonts w:eastAsiaTheme="minorHAnsi"/>
          <w:b/>
          <w:bCs/>
          <w:sz w:val="56"/>
          <w:szCs w:val="56"/>
        </w:rPr>
        <w:t>Veiledning for utarbeidelse av personvernkonsekvensvurdering</w:t>
      </w:r>
    </w:p>
    <w:p w14:paraId="4A9E7545" w14:textId="7983E846" w:rsidR="181A2DAB" w:rsidRDefault="181A2DAB" w:rsidP="00480C3C"/>
    <w:p w14:paraId="4A2050CF" w14:textId="43FA6040" w:rsidR="73FE53AA" w:rsidRDefault="00896DBF" w:rsidP="00480C3C">
      <w:r w:rsidRPr="00334D9A">
        <w:rPr>
          <w:noProof/>
        </w:rPr>
        <w:drawing>
          <wp:inline distT="0" distB="0" distL="0" distR="0" wp14:anchorId="774B4E8A" wp14:editId="1F10F56D">
            <wp:extent cx="3643952" cy="6846464"/>
            <wp:effectExtent l="0" t="0" r="0" b="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5127" cy="6867460"/>
                    </a:xfrm>
                    <a:prstGeom prst="rect">
                      <a:avLst/>
                    </a:prstGeom>
                    <a:noFill/>
                  </pic:spPr>
                </pic:pic>
              </a:graphicData>
            </a:graphic>
          </wp:inline>
        </w:drawing>
      </w:r>
    </w:p>
    <w:p w14:paraId="40E820D6" w14:textId="6E74F4E0" w:rsidR="73FE53AA" w:rsidRDefault="73FE53AA" w:rsidP="00480C3C"/>
    <w:p w14:paraId="437DF679" w14:textId="7EE735EE" w:rsidR="73FE53AA" w:rsidRDefault="73FE53AA" w:rsidP="00480C3C"/>
    <w:p w14:paraId="579110C7" w14:textId="6339D43C" w:rsidR="73FE53AA" w:rsidRDefault="73FE53AA" w:rsidP="00480C3C"/>
    <w:p w14:paraId="18207915" w14:textId="58C67C71" w:rsidR="00685D41" w:rsidRDefault="00685D41" w:rsidP="00791A34">
      <w:pPr>
        <w:pStyle w:val="Overskrift2"/>
      </w:pPr>
      <w:r>
        <w:t>Generelt</w:t>
      </w:r>
    </w:p>
    <w:p w14:paraId="6DAAE716" w14:textId="1EB3434E" w:rsidR="007F7C84" w:rsidRDefault="007F7C84" w:rsidP="00480C3C">
      <w:r>
        <w:t xml:space="preserve">Malen for vurdering av personvernkonsekvenser er </w:t>
      </w:r>
      <w:r w:rsidR="00FB612A">
        <w:t>skal gi en god og utdypende beskrivelse av behandlingsaktiviteten</w:t>
      </w:r>
      <w:r w:rsidR="00EE0A48">
        <w:t>,</w:t>
      </w:r>
      <w:r w:rsidR="00FB612A">
        <w:t xml:space="preserve"> gi et godt grunnlag for</w:t>
      </w:r>
      <w:r w:rsidR="00636D30">
        <w:t xml:space="preserve"> grundige</w:t>
      </w:r>
      <w:r w:rsidR="00FB612A">
        <w:t xml:space="preserve"> vurderinge</w:t>
      </w:r>
      <w:r w:rsidR="00636D30">
        <w:t>r</w:t>
      </w:r>
      <w:r w:rsidR="00FB612A">
        <w:t xml:space="preserve"> og </w:t>
      </w:r>
      <w:r w:rsidR="00636D30">
        <w:t>gi arbeidsgruppen</w:t>
      </w:r>
      <w:r w:rsidR="00736B94">
        <w:t xml:space="preserve"> tilstrekkelig informasjon </w:t>
      </w:r>
      <w:r w:rsidR="00726A52">
        <w:t xml:space="preserve">slik at de kan gi en anbefaling </w:t>
      </w:r>
      <w:r w:rsidR="00227B22">
        <w:t xml:space="preserve">om </w:t>
      </w:r>
      <w:r w:rsidR="00B44478">
        <w:t>behandlingsaktiviteten</w:t>
      </w:r>
      <w:r w:rsidR="00227B22">
        <w:t xml:space="preserve"> kan iverksettes eller</w:t>
      </w:r>
      <w:r w:rsidR="00B44478">
        <w:t xml:space="preserve"> bør stoppes. </w:t>
      </w:r>
    </w:p>
    <w:p w14:paraId="2C686C29" w14:textId="100E3AD0" w:rsidR="565694D1" w:rsidRDefault="565694D1" w:rsidP="41ADAD24">
      <w:r>
        <w:t>Malen legger vekt på et tydelig skille mellom den deskriptive delen (beskrivelse av behandlingen) og vurderingene som gjøres i d</w:t>
      </w:r>
      <w:r w:rsidR="35A9076A">
        <w:t>e påfølgende kapitlene. Malen er</w:t>
      </w:r>
      <w:r w:rsidR="6804F1F5">
        <w:t xml:space="preserve"> utformet slik at arbeidsgruppa skal gi den behandlingsansvarlige en konkret anbefaling som behandlingsansvarlige må ta stilling til (eget dokument)</w:t>
      </w:r>
    </w:p>
    <w:p w14:paraId="44EBA68D" w14:textId="647D1D79" w:rsidR="00862739" w:rsidRDefault="00685D41" w:rsidP="00480C3C">
      <w:r w:rsidRPr="00685D41">
        <w:t>Malen er veiledende</w:t>
      </w:r>
      <w:r w:rsidR="00586580">
        <w:t>. Den enkelte virksomhet kan gjøre egne tilpasninger der det er hensiktsmessig.</w:t>
      </w:r>
      <w:r w:rsidR="002A1A6A">
        <w:t xml:space="preserve"> Dette kan være i forhold til metoder og krav i egen virksomhet</w:t>
      </w:r>
      <w:r w:rsidR="00B76A63">
        <w:t>,</w:t>
      </w:r>
      <w:r w:rsidR="002A1A6A">
        <w:t xml:space="preserve"> eller behandlingsaktivitetens art, omfang og kompleksitet.</w:t>
      </w:r>
      <w:r w:rsidR="00B44478">
        <w:t xml:space="preserve"> </w:t>
      </w:r>
      <w:r w:rsidR="002A1A6A">
        <w:t xml:space="preserve">Spørsmål som ikke ansees som relevante behøver ikke å besvares. Det kan også være at det er </w:t>
      </w:r>
      <w:r w:rsidR="00F36602">
        <w:t>spørsmål som må legges til for å belyse behandlingsaktiviteten tilstrekkelig.</w:t>
      </w:r>
      <w:r w:rsidR="00B44478">
        <w:t xml:space="preserve"> </w:t>
      </w:r>
      <w:r w:rsidR="00862739">
        <w:t>Tabeller kan endre</w:t>
      </w:r>
      <w:r w:rsidR="00791A34">
        <w:t>s</w:t>
      </w:r>
      <w:r w:rsidR="00862739">
        <w:t xml:space="preserve"> og tilpasses til egne behov.</w:t>
      </w:r>
    </w:p>
    <w:p w14:paraId="2EE09AAD" w14:textId="1615ADB8" w:rsidR="001E5803" w:rsidRDefault="001E5803" w:rsidP="00480C3C">
      <w:r>
        <w:t>Kriterier for gjennomføring av vurdering av personvernkonsekvenser inngår ikke i malen.</w:t>
      </w:r>
    </w:p>
    <w:p w14:paraId="2DC808D0" w14:textId="77777777" w:rsidR="0043737C" w:rsidRPr="00685D41" w:rsidRDefault="0043737C" w:rsidP="00480C3C"/>
    <w:p w14:paraId="0DC6264A" w14:textId="59E3EDA3" w:rsidR="73FE53AA" w:rsidRDefault="73FE53AA" w:rsidP="00480C3C">
      <w:pPr>
        <w:pStyle w:val="Overskrift2"/>
        <w:rPr>
          <w:rFonts w:eastAsia="Calibri Light"/>
        </w:rPr>
      </w:pPr>
      <w:r w:rsidRPr="73FE53AA">
        <w:rPr>
          <w:rFonts w:eastAsia="Calibri Light"/>
        </w:rPr>
        <w:t>Organisering</w:t>
      </w:r>
    </w:p>
    <w:p w14:paraId="6E1C2014" w14:textId="3E9D8D80" w:rsidR="004C02F6" w:rsidRDefault="73FE53AA" w:rsidP="00480C3C">
      <w:r w:rsidRPr="73FE53AA">
        <w:t xml:space="preserve">Arbeidsgruppen bør settes i sammen slik at man ivaretar kompetanse om behandlingsaktiviteten og personvern. Antall personer vil variere ut ifra behandlingsaktivitetens omfang og kompleksitet. I noen tilfeller kan det også være hensiktsmessig å engasjere eksterne ressurser. </w:t>
      </w:r>
      <w:r w:rsidR="00791A34">
        <w:t>Ulike deler av prosessen kan kreve ulik deltagelse.</w:t>
      </w:r>
    </w:p>
    <w:p w14:paraId="48078910" w14:textId="77777777" w:rsidR="004C02F6" w:rsidRPr="00480C3C" w:rsidRDefault="004C02F6" w:rsidP="00480C3C">
      <w:pPr>
        <w:rPr>
          <w:rFonts w:eastAsiaTheme="minorEastAsia"/>
          <w:b/>
          <w:bCs/>
        </w:rPr>
      </w:pPr>
      <w:r w:rsidRPr="00480C3C">
        <w:rPr>
          <w:b/>
          <w:bCs/>
        </w:rPr>
        <w:t>Hovedansvarlig</w:t>
      </w:r>
    </w:p>
    <w:p w14:paraId="642216EF" w14:textId="77777777" w:rsidR="004C02F6" w:rsidRDefault="004C02F6" w:rsidP="00480C3C">
      <w:r>
        <w:t xml:space="preserve">Behandlingsansvarliges representant </w:t>
      </w:r>
      <w:r w:rsidRPr="322DC4D5">
        <w:t xml:space="preserve">med overordnet ansvar for ivaretakelse av personvernet i </w:t>
      </w:r>
      <w:r>
        <w:t>behandlingsaktiviteten som skal vurderes. Hovedansvarlig skal i tilstrekkelig grad informeres og konsulteres, men vil normalt ikke inngå i arbeidsgruppen.</w:t>
      </w:r>
    </w:p>
    <w:p w14:paraId="0AD6ACCA" w14:textId="77777777" w:rsidR="004C02F6" w:rsidRPr="00480C3C" w:rsidRDefault="004C02F6" w:rsidP="00480C3C">
      <w:pPr>
        <w:rPr>
          <w:rFonts w:eastAsiaTheme="minorEastAsia"/>
          <w:b/>
          <w:bCs/>
        </w:rPr>
      </w:pPr>
      <w:r w:rsidRPr="00480C3C">
        <w:rPr>
          <w:b/>
          <w:bCs/>
        </w:rPr>
        <w:t>Utførende</w:t>
      </w:r>
    </w:p>
    <w:p w14:paraId="68AF6C51" w14:textId="7D98BA20" w:rsidR="004C02F6" w:rsidRDefault="004C02F6" w:rsidP="00480C3C">
      <w:r w:rsidRPr="322DC4D5">
        <w:t xml:space="preserve">Deltakere i </w:t>
      </w:r>
      <w:r w:rsidRPr="00480C3C">
        <w:t xml:space="preserve">arbeidsgruppen som er skal utarbeide </w:t>
      </w:r>
      <w:r w:rsidR="00791A34">
        <w:t>DPIA</w:t>
      </w:r>
      <w:r w:rsidRPr="00480C3C">
        <w:t>. Dette bør være representanter som har god kjennskap til behandlingsaktiviteten og løsningen</w:t>
      </w:r>
      <w:r>
        <w:t xml:space="preserve"> </w:t>
      </w:r>
      <w:r w:rsidRPr="322DC4D5">
        <w:t xml:space="preserve">som skal vurderes. Kompetanse knyttet til personvern og gjennomføring av DPIA må også være representert. Der det er hensiktsmessig kan fylkets personvernombud være med i arbeidsgruppen. </w:t>
      </w:r>
      <w:r>
        <w:t xml:space="preserve">Dersom personvernombudet deltar i </w:t>
      </w:r>
      <w:r w:rsidR="00791A34">
        <w:t>arbeidsgruppen,</w:t>
      </w:r>
      <w:r>
        <w:t xml:space="preserve"> bør dette informeres om i personvernombudets uttalelse.</w:t>
      </w:r>
    </w:p>
    <w:p w14:paraId="2CDB3C57" w14:textId="77777777" w:rsidR="004C02F6" w:rsidRPr="00480C3C" w:rsidRDefault="004C02F6" w:rsidP="00480C3C">
      <w:pPr>
        <w:rPr>
          <w:rFonts w:eastAsiaTheme="minorEastAsia"/>
          <w:b/>
          <w:bCs/>
        </w:rPr>
      </w:pPr>
      <w:r w:rsidRPr="00480C3C">
        <w:rPr>
          <w:b/>
          <w:bCs/>
        </w:rPr>
        <w:t>Konsulteres</w:t>
      </w:r>
    </w:p>
    <w:p w14:paraId="71A69212" w14:textId="77777777" w:rsidR="004C02F6" w:rsidRDefault="004C02F6" w:rsidP="00480C3C">
      <w:r w:rsidRPr="322DC4D5">
        <w:t>I forbindelse med utarbeidelse av DPIA vil det være aktuelt å konsultere ulike interessenter.</w:t>
      </w:r>
    </w:p>
    <w:p w14:paraId="1E3EACC9" w14:textId="672948D8" w:rsidR="004C02F6" w:rsidRPr="00927A04" w:rsidRDefault="004C02F6" w:rsidP="00480C3C">
      <w:r w:rsidRPr="322DC4D5">
        <w:t xml:space="preserve">Representanter for registrerte slik som tillitsvalgte, </w:t>
      </w:r>
      <w:proofErr w:type="gramStart"/>
      <w:r w:rsidRPr="322DC4D5">
        <w:t>ombudsroller,</w:t>
      </w:r>
      <w:proofErr w:type="gramEnd"/>
      <w:r w:rsidRPr="322DC4D5">
        <w:t xml:space="preserve"> valgte representanter er eksempler på interessenter/roller som kan konsulteres. Personvernombud og representant for de registrerte skal alltid </w:t>
      </w:r>
      <w:r>
        <w:t xml:space="preserve">konsulteres og </w:t>
      </w:r>
      <w:r w:rsidRPr="322DC4D5">
        <w:t>u</w:t>
      </w:r>
      <w:r>
        <w:t>t</w:t>
      </w:r>
      <w:r w:rsidRPr="322DC4D5">
        <w:t xml:space="preserve">tale seg i </w:t>
      </w:r>
      <w:r>
        <w:t>en DPIA</w:t>
      </w:r>
      <w:r w:rsidRPr="322DC4D5">
        <w:t>.</w:t>
      </w:r>
    </w:p>
    <w:p w14:paraId="65775264" w14:textId="77777777" w:rsidR="004C02F6" w:rsidRPr="00480C3C" w:rsidRDefault="004C02F6" w:rsidP="00480C3C">
      <w:pPr>
        <w:rPr>
          <w:rFonts w:eastAsiaTheme="minorEastAsia"/>
          <w:b/>
          <w:bCs/>
        </w:rPr>
      </w:pPr>
      <w:r w:rsidRPr="00480C3C">
        <w:rPr>
          <w:b/>
          <w:bCs/>
        </w:rPr>
        <w:t>Informeres</w:t>
      </w:r>
    </w:p>
    <w:p w14:paraId="67BFCACF" w14:textId="77777777" w:rsidR="00791A34" w:rsidRDefault="004C02F6" w:rsidP="00480C3C">
      <w:r>
        <w:t>Behandlingsansvarliges representant (hovedansvarlig)</w:t>
      </w:r>
      <w:r w:rsidRPr="322DC4D5">
        <w:t xml:space="preserve"> skal fortløpende informeres, og særskilt om det avdekkes alvorlige avvik eller risikoer som må håndteres. Det kan også være andre som skal informeres om arbeidet. </w:t>
      </w:r>
    </w:p>
    <w:p w14:paraId="2DA0A916" w14:textId="35DC83F9" w:rsidR="004C02F6" w:rsidRDefault="004C02F6" w:rsidP="00480C3C">
      <w:r w:rsidRPr="322DC4D5">
        <w:t>Personvernombudet skal informeres om arbeidet.</w:t>
      </w:r>
    </w:p>
    <w:p w14:paraId="078373E8" w14:textId="77777777" w:rsidR="004C02F6" w:rsidRDefault="004C02F6" w:rsidP="00480C3C">
      <w:r w:rsidRPr="322DC4D5">
        <w:t>Tabellen tilpasses etter behov, eller annen oversikt kan benyttes om det ansees mer hensiktsmessig.</w:t>
      </w:r>
    </w:p>
    <w:p w14:paraId="5909F580" w14:textId="77777777" w:rsidR="004C02F6" w:rsidRDefault="004C02F6" w:rsidP="00480C3C"/>
    <w:p w14:paraId="27C878CF" w14:textId="7304D3FC" w:rsidR="73FE53AA" w:rsidRDefault="73FE53AA" w:rsidP="00480C3C">
      <w:pPr>
        <w:pStyle w:val="Overskrift2"/>
        <w:rPr>
          <w:rFonts w:eastAsia="Calibri Light"/>
        </w:rPr>
      </w:pPr>
      <w:r w:rsidRPr="73FE53AA">
        <w:rPr>
          <w:rFonts w:eastAsia="Calibri Light"/>
        </w:rPr>
        <w:t>Beskrivelse av behandlingen</w:t>
      </w:r>
    </w:p>
    <w:p w14:paraId="538D26C0" w14:textId="43D461DB" w:rsidR="00BB3CFE" w:rsidRDefault="00BB3CFE" w:rsidP="00480C3C">
      <w:r>
        <w:t xml:space="preserve">Beskrivelsen </w:t>
      </w:r>
      <w:r w:rsidR="007A1376">
        <w:t xml:space="preserve">er et deskriptivt grunnlag for </w:t>
      </w:r>
      <w:r w:rsidR="00FA6427">
        <w:t>den videre vurderingen. Dette kan gjennomføres som en egen ak</w:t>
      </w:r>
      <w:r w:rsidR="000F7C10">
        <w:t>tivitet før man begynner på vurderingen.</w:t>
      </w:r>
      <w:r w:rsidR="005F3B8E">
        <w:t xml:space="preserve">. Her vil det være viktig at de som har godt kjennskap til behandlingsaktiviteten og de tjenester, applikasjoner og prosesser som </w:t>
      </w:r>
      <w:r w:rsidR="00D0724F">
        <w:t>hører til</w:t>
      </w:r>
      <w:r w:rsidR="00791A34">
        <w:t>,</w:t>
      </w:r>
      <w:r w:rsidR="00D0724F">
        <w:t xml:space="preserve"> er representert. </w:t>
      </w:r>
    </w:p>
    <w:p w14:paraId="56E65B4F" w14:textId="137390F8" w:rsidR="73FE53AA" w:rsidRDefault="73FE53AA" w:rsidP="00480C3C">
      <w:r>
        <w:t>Behandlingsaktiviteten skal beskrives utfyllende slik at den gir et godt grunnlag for vurderingene som skal gjøres i de påfølgende kapitlene.</w:t>
      </w:r>
    </w:p>
    <w:p w14:paraId="3276D26E" w14:textId="5438E97B" w:rsidR="00BB3CFE" w:rsidRDefault="7293200A" w:rsidP="41ADAD24">
      <w:r>
        <w:lastRenderedPageBreak/>
        <w:t>Her vil man</w:t>
      </w:r>
      <w:r w:rsidR="4EAB2AE4">
        <w:t xml:space="preserve"> </w:t>
      </w:r>
      <w:r>
        <w:t xml:space="preserve">kunne hente informasjon fra databehandleravtaler, personvernerklæringer på benyttede </w:t>
      </w:r>
      <w:r w:rsidR="790C4F1A">
        <w:t>tjenester/</w:t>
      </w:r>
      <w:r>
        <w:t xml:space="preserve">applikasjoner eller behandlingsprotokoll dersom tjenesten er </w:t>
      </w:r>
      <w:r w:rsidR="166CDC17">
        <w:t xml:space="preserve">i bruk. </w:t>
      </w:r>
      <w:r w:rsidR="06E979B2">
        <w:t>Det vil også kunne være nødvendig å hente informasjon utover disse kildene</w:t>
      </w:r>
      <w:r w:rsidR="00791A34">
        <w:t xml:space="preserve">. </w:t>
      </w:r>
    </w:p>
    <w:p w14:paraId="720FE97B" w14:textId="742AE157" w:rsidR="73FE53AA" w:rsidRDefault="73FE53AA" w:rsidP="00480C3C">
      <w:pPr>
        <w:pStyle w:val="Overskrift2"/>
        <w:rPr>
          <w:rFonts w:eastAsia="Calibri Light"/>
        </w:rPr>
      </w:pPr>
      <w:r w:rsidRPr="73FE53AA">
        <w:rPr>
          <w:rFonts w:eastAsia="Calibri Light"/>
        </w:rPr>
        <w:t>Vurdering av risiko</w:t>
      </w:r>
    </w:p>
    <w:p w14:paraId="2EA3A3B7" w14:textId="0368FE26" w:rsidR="00C8367D" w:rsidRDefault="00C8367D" w:rsidP="00480C3C">
      <w:r>
        <w:t>Vurderingen tar for seg forordningens prinsipper</w:t>
      </w:r>
      <w:r w:rsidR="00CF3140">
        <w:t xml:space="preserve"> og</w:t>
      </w:r>
      <w:r>
        <w:t xml:space="preserve"> de registrertes rettigheter</w:t>
      </w:r>
      <w:r w:rsidR="00CF3140">
        <w:t xml:space="preserve"> slik de er angitt i forordningen</w:t>
      </w:r>
      <w:r>
        <w:t xml:space="preserve"> samt de registrertes </w:t>
      </w:r>
      <w:r w:rsidR="004C619E">
        <w:t xml:space="preserve">grunnleggende </w:t>
      </w:r>
      <w:r>
        <w:t>rettigheter og friheter som følger av internasjonale menneskerettighets konvensjoner</w:t>
      </w:r>
      <w:r w:rsidR="004C619E">
        <w:t xml:space="preserve"> og grunnlove</w:t>
      </w:r>
      <w:r w:rsidR="1B6C99B2">
        <w:t>n</w:t>
      </w:r>
      <w:r w:rsidR="004C619E">
        <w:t>.</w:t>
      </w:r>
    </w:p>
    <w:p w14:paraId="7F01BBCE" w14:textId="7F632036" w:rsidR="73FE53AA" w:rsidRPr="00CF3140" w:rsidRDefault="003A77F6" w:rsidP="00480C3C">
      <w:r>
        <w:t xml:space="preserve">Spørsmålene er ment for å bidra til å identifisere </w:t>
      </w:r>
      <w:r w:rsidR="000D2E39">
        <w:t xml:space="preserve">relevante risikoer. </w:t>
      </w:r>
      <w:r w:rsidR="73FE53AA" w:rsidRPr="73FE53AA">
        <w:t xml:space="preserve">Risikovurderingen skal gjøres ut </w:t>
      </w:r>
      <w:r w:rsidR="00ED1418" w:rsidRPr="73FE53AA">
        <w:t>ifra</w:t>
      </w:r>
      <w:r w:rsidR="73FE53AA" w:rsidRPr="73FE53AA">
        <w:t xml:space="preserve"> hvilke konsekvenser en </w:t>
      </w:r>
      <w:r w:rsidR="004E4E6D">
        <w:t xml:space="preserve">uønsket </w:t>
      </w:r>
      <w:r w:rsidR="73FE53AA" w:rsidRPr="73FE53AA">
        <w:t>hendelse</w:t>
      </w:r>
      <w:r w:rsidR="000D2E39">
        <w:t xml:space="preserve"> eller manglende etterlevelse</w:t>
      </w:r>
      <w:r w:rsidR="73FE53AA" w:rsidRPr="73FE53AA">
        <w:t xml:space="preserve"> kan ha for den registrerte (ikke for virksomheten). </w:t>
      </w:r>
      <w:r w:rsidR="00791A34">
        <w:t xml:space="preserve">Samtidig er det viktig å påpeke risikoer knyttet til etterlevelse av forordningen der det er relevant. Dette vil kunne ha konsekvenser også for virksomheten. </w:t>
      </w:r>
      <w:r w:rsidR="73FE53AA" w:rsidRPr="73FE53AA">
        <w:t xml:space="preserve">Vurderingen av risiko skal sammen med identifiserte tiltak gi grunnlaget for vurderingen av behandlingens </w:t>
      </w:r>
      <w:r w:rsidR="00791A34">
        <w:t>proporsjonalitet og</w:t>
      </w:r>
      <w:r w:rsidR="73FE53AA" w:rsidRPr="73FE53AA">
        <w:t xml:space="preserve"> rimelighet</w:t>
      </w:r>
      <w:r w:rsidR="00791A34">
        <w:t>.</w:t>
      </w:r>
      <w:r w:rsidR="73FE53AA" w:rsidRPr="73FE53AA">
        <w:t xml:space="preserve"> Spørsmålene besvares i den grad de er relevante for vurderingen. Det kan også være at det kan føyes til egne spørsmål og problemstillinger. </w:t>
      </w:r>
    </w:p>
    <w:p w14:paraId="6334C5C6" w14:textId="407CD817" w:rsidR="73FE53AA" w:rsidRDefault="73FE53AA" w:rsidP="00480C3C">
      <w:r w:rsidRPr="004C619E">
        <w:rPr>
          <w:u w:val="single"/>
        </w:rPr>
        <w:t>Vurdering av risiko og identifisering av tiltak kan gjøres i virksomhetens verktøy for risikovurdering.</w:t>
      </w:r>
      <w:r w:rsidRPr="73FE53AA">
        <w:t xml:space="preserve"> Vesentlige risikoer, deres alvorlighetsgrad (risiko) og tilhørende tiltak overføres til vurderingen.</w:t>
      </w:r>
    </w:p>
    <w:p w14:paraId="303D27A1" w14:textId="10312313" w:rsidR="009909CC" w:rsidRDefault="00EA6FB8" w:rsidP="00480C3C">
      <w:r>
        <w:t>Virksomheten kan benytte egen skala og d</w:t>
      </w:r>
      <w:r w:rsidR="009909CC">
        <w:t>et er opp til virksomheten å selv bestemme hva som er akseptabelt risikonivå</w:t>
      </w:r>
      <w:r w:rsidR="00CA46FF">
        <w:t>.</w:t>
      </w:r>
      <w:r w:rsidR="00CA46FF" w:rsidRPr="33923017">
        <w:rPr>
          <w:u w:val="single"/>
        </w:rPr>
        <w:t xml:space="preserve"> </w:t>
      </w:r>
      <w:r w:rsidR="00F125CA">
        <w:t xml:space="preserve">Husk at </w:t>
      </w:r>
      <w:r w:rsidR="00B008EE">
        <w:t>det ofte vil være hensiktsmessig og riktig å ha tiltak også for risikoer som ligger innenfor akseptabelt risikonivå.</w:t>
      </w:r>
    </w:p>
    <w:p w14:paraId="7A0A5F3D" w14:textId="3D386F52" w:rsidR="1B2EE884" w:rsidRDefault="1B2EE884" w:rsidP="33923017">
      <w:r>
        <w:t>Tiltak identifiseres som nødvendige eller anbefalte etter arbeidsgruppas vurdering. Risiko etter tiltak beskriver estimert risiko etter gjennomføring av nødvendige og anbefalte tiltak.</w:t>
      </w:r>
    </w:p>
    <w:p w14:paraId="2CDD2768" w14:textId="502222E9" w:rsidR="5E4AC932" w:rsidRDefault="5E4AC932" w:rsidP="33923017">
      <w:r>
        <w:t xml:space="preserve">Nødvendige tiltak eller tiltak med tilsvarende effekt, må etter arbeidsgruppas anbefaling gjennomføres. Anbefalte tiltak er </w:t>
      </w:r>
      <w:r w:rsidR="01AE8C37">
        <w:t xml:space="preserve">ytterligere </w:t>
      </w:r>
      <w:r>
        <w:t>tiltak arb</w:t>
      </w:r>
      <w:r w:rsidR="4962044F">
        <w:t>eidsgruppa mener bør gjennomføres</w:t>
      </w:r>
      <w:r w:rsidR="098F2C66">
        <w:t>.</w:t>
      </w:r>
      <w:r w:rsidR="4962044F">
        <w:t xml:space="preserve"> </w:t>
      </w:r>
      <w:r w:rsidR="4A303887">
        <w:t>Behandlingsansvarlig</w:t>
      </w:r>
      <w:r w:rsidR="527ED050">
        <w:t xml:space="preserve"> må vurdere om risikoen </w:t>
      </w:r>
      <w:r w:rsidR="34877886">
        <w:t xml:space="preserve">disse </w:t>
      </w:r>
      <w:r w:rsidR="527ED050">
        <w:t>adresserer</w:t>
      </w:r>
      <w:r w:rsidR="473B9DE5">
        <w:t>,</w:t>
      </w:r>
      <w:r w:rsidR="527ED050">
        <w:t xml:space="preserve"> kan aksepteres uten ytterliger</w:t>
      </w:r>
      <w:r w:rsidR="3AEE0EEA">
        <w:t xml:space="preserve">e tiltak, for eksempel av </w:t>
      </w:r>
      <w:r w:rsidR="00980E89">
        <w:t>ressurs</w:t>
      </w:r>
      <w:r w:rsidR="3AEE0EEA">
        <w:t>messige hensyn.</w:t>
      </w:r>
    </w:p>
    <w:p w14:paraId="1558C54E" w14:textId="64014620" w:rsidR="002A5B6D" w:rsidRDefault="002A5B6D" w:rsidP="00480C3C">
      <w:r>
        <w:t>Virks</w:t>
      </w:r>
      <w:r w:rsidR="00DE3116">
        <w:t xml:space="preserve">omhetens risikovurdering </w:t>
      </w:r>
      <w:r w:rsidR="6597E82E">
        <w:t>bør</w:t>
      </w:r>
      <w:r w:rsidR="32915362">
        <w:t xml:space="preserve"> </w:t>
      </w:r>
      <w:r w:rsidR="00DE3116">
        <w:t>legges ved vurderingen.</w:t>
      </w:r>
    </w:p>
    <w:p w14:paraId="6874014A" w14:textId="5248E7EC" w:rsidR="73FE53AA" w:rsidRDefault="73FE53AA" w:rsidP="00480C3C"/>
    <w:p w14:paraId="7752F1AB" w14:textId="0BB8E21F" w:rsidR="73FE53AA" w:rsidRDefault="73FE53AA" w:rsidP="00480C3C">
      <w:pPr>
        <w:pStyle w:val="Overskrift2"/>
        <w:rPr>
          <w:rFonts w:eastAsia="Calibri Light"/>
        </w:rPr>
      </w:pPr>
      <w:r w:rsidRPr="73FE53AA">
        <w:rPr>
          <w:rFonts w:eastAsia="Calibri Light"/>
        </w:rPr>
        <w:t>Vurdering av nødvendighet og rimelighet</w:t>
      </w:r>
    </w:p>
    <w:p w14:paraId="60C4EB81" w14:textId="61F3090A" w:rsidR="73FE53AA" w:rsidRDefault="73FE53AA" w:rsidP="00480C3C">
      <w:r w:rsidRPr="73FE53AA">
        <w:t>Her vurderes hvilken verdi eller nytte behandlingsaktiviteten</w:t>
      </w:r>
      <w:r w:rsidR="00383555">
        <w:t xml:space="preserve"> har</w:t>
      </w:r>
      <w:r w:rsidR="00287A08">
        <w:t>.</w:t>
      </w:r>
      <w:r w:rsidR="00383555">
        <w:t xml:space="preserve"> </w:t>
      </w:r>
      <w:r w:rsidR="00287A08">
        <w:t>Er den nødvendig for</w:t>
      </w:r>
      <w:r w:rsidR="00383555">
        <w:t xml:space="preserve"> den registrerte, virksomheten og</w:t>
      </w:r>
      <w:r w:rsidR="00287A08">
        <w:t>/eller</w:t>
      </w:r>
      <w:r w:rsidR="00383555">
        <w:t xml:space="preserve"> samfunnet</w:t>
      </w:r>
      <w:r w:rsidR="00023EFD">
        <w:t>. Dette</w:t>
      </w:r>
      <w:r w:rsidRPr="73FE53AA">
        <w:t xml:space="preserve"> vurderes opp imot hvor inngripende behandlingen er for den registrerte. Dette gjøres med bakgrunn i beskrivelsen, vurdering av risiko og i </w:t>
      </w:r>
      <w:r w:rsidR="0091652E" w:rsidRPr="73FE53AA">
        <w:t>hvilken grad</w:t>
      </w:r>
      <w:r w:rsidRPr="73FE53AA">
        <w:t xml:space="preserve"> tiltakene er tilstrekkelige. Om forholdet mellom behandlingens nødvendighet og hvor inngripende den er ikke ansees som proporsjonal eller rimelig</w:t>
      </w:r>
      <w:r w:rsidR="00023EFD">
        <w:t>,</w:t>
      </w:r>
      <w:r w:rsidRPr="73FE53AA">
        <w:t xml:space="preserve"> bør arbeidsgruppa ikke anbefale at behandlingsaktiviteten iverksettes eller </w:t>
      </w:r>
      <w:r w:rsidR="00023EFD">
        <w:t>videreføres</w:t>
      </w:r>
      <w:r w:rsidRPr="73FE53AA">
        <w:t>.</w:t>
      </w:r>
    </w:p>
    <w:p w14:paraId="7DEC24FF" w14:textId="232EA3DF" w:rsidR="73FE53AA" w:rsidRPr="00980E89" w:rsidRDefault="73FE53AA" w:rsidP="00480C3C">
      <w:pPr>
        <w:rPr>
          <w:b/>
          <w:bCs/>
        </w:rPr>
      </w:pPr>
      <w:r w:rsidRPr="00980E89">
        <w:rPr>
          <w:b/>
          <w:bCs/>
        </w:rPr>
        <w:t>Personvernombudets og registrertes uttalelse</w:t>
      </w:r>
    </w:p>
    <w:p w14:paraId="03F8EA22" w14:textId="14FB0985" w:rsidR="73FE53AA" w:rsidRDefault="73FE53AA" w:rsidP="00480C3C">
      <w:r w:rsidRPr="73FE53AA">
        <w:t xml:space="preserve">Begge parter skal uttale seg og bringe sitt perspektiv på behandlingen. Personvernombudet </w:t>
      </w:r>
      <w:r w:rsidR="00980E89">
        <w:t>bør</w:t>
      </w:r>
      <w:r w:rsidRPr="73FE53AA">
        <w:t xml:space="preserve"> uttale seg om vurderingen fyller kravene i loven, om alle vesentlige forhold er vurdert og om personvernombudet er enig i arbeidsgruppas konklusjon. </w:t>
      </w:r>
    </w:p>
    <w:p w14:paraId="16C5B034" w14:textId="271B07D4" w:rsidR="73FE53AA" w:rsidRDefault="73FE53AA" w:rsidP="00480C3C">
      <w:r w:rsidRPr="73FE53AA">
        <w:t>De registrertes uttalelse vil innhentes fra en eller flere representanter for de registrerte. Representantene bør legge vekt på om det er vesentlige risikoer som ikke er identifisert og om tiltakene er tilstrekkelige.</w:t>
      </w:r>
      <w:r w:rsidR="001947C7">
        <w:t xml:space="preserve"> Herunder </w:t>
      </w:r>
      <w:r w:rsidR="00EA29C0">
        <w:t>om</w:t>
      </w:r>
      <w:r w:rsidR="001947C7">
        <w:t xml:space="preserve"> </w:t>
      </w:r>
      <w:r w:rsidR="00DC52C7">
        <w:t>de anser behandlingen som nødvendig og rimelig.</w:t>
      </w:r>
      <w:r w:rsidRPr="73FE53AA">
        <w:t xml:space="preserve"> </w:t>
      </w:r>
    </w:p>
    <w:p w14:paraId="128EB9C9" w14:textId="036B8A8B" w:rsidR="73FE53AA" w:rsidRDefault="73FE53AA" w:rsidP="00480C3C">
      <w:r w:rsidRPr="73FE53AA">
        <w:t>Arbeidsgruppa kan velge å gjøre endringer i vurdering og konklusjon basert på personvernombudets og de registres uttalelse.</w:t>
      </w:r>
    </w:p>
    <w:p w14:paraId="1157A799" w14:textId="3155BE74" w:rsidR="73FE53AA" w:rsidRDefault="73FE53AA" w:rsidP="00480C3C"/>
    <w:p w14:paraId="3C9E4955" w14:textId="2DE1DFA2" w:rsidR="73FE53AA" w:rsidRDefault="73FE53AA" w:rsidP="00480C3C">
      <w:pPr>
        <w:pStyle w:val="Overskrift2"/>
        <w:rPr>
          <w:rFonts w:eastAsia="Calibri Light"/>
        </w:rPr>
      </w:pPr>
      <w:r w:rsidRPr="73FE53AA">
        <w:rPr>
          <w:rFonts w:eastAsia="Calibri Light"/>
        </w:rPr>
        <w:t xml:space="preserve">Arbeidsgruppas vurdering og anbefaling </w:t>
      </w:r>
    </w:p>
    <w:p w14:paraId="645BCC71" w14:textId="4711B9E5" w:rsidR="73FE53AA" w:rsidRDefault="73FE53AA" w:rsidP="00480C3C">
      <w:r w:rsidRPr="73FE53AA">
        <w:t xml:space="preserve">Dette er arbeidsgruppas oppsummering og konklusjon av arbeidet og deres anbefaling til virksomheten om den videre behandling. Arbeidsgruppas vurdering og anbefaling skal gi grunnlag for om virksomheten beslutning om behandlingen kan iverksette eller videreføres, om det er nødvendig å iverksette ytterligere tiltak eller om behandlingen ikke skal iverksettes. </w:t>
      </w:r>
    </w:p>
    <w:p w14:paraId="738563A3" w14:textId="77777777" w:rsidR="0091652E" w:rsidRDefault="0091652E" w:rsidP="00480C3C"/>
    <w:p w14:paraId="20C091F8" w14:textId="7303CABB" w:rsidR="73FE53AA" w:rsidRPr="00BD3341" w:rsidRDefault="002A5B6D" w:rsidP="00480C3C">
      <w:pPr>
        <w:pStyle w:val="Overskrift2"/>
        <w:rPr>
          <w:rFonts w:eastAsia="Calibri Light"/>
        </w:rPr>
      </w:pPr>
      <w:r w:rsidRPr="00BD3341">
        <w:rPr>
          <w:rFonts w:eastAsia="Calibri Light"/>
        </w:rPr>
        <w:t>Behandlingsansvarlige</w:t>
      </w:r>
      <w:r w:rsidR="00DE3116" w:rsidRPr="00BD3341">
        <w:rPr>
          <w:rFonts w:eastAsia="Calibri Light"/>
        </w:rPr>
        <w:t>s vurdering og beslutning</w:t>
      </w:r>
    </w:p>
    <w:p w14:paraId="0E3BB9B3" w14:textId="3E8E359C" w:rsidR="00BD3341" w:rsidRDefault="00BD3341" w:rsidP="00480C3C">
      <w:r w:rsidRPr="00BD3341">
        <w:t>Behandlingsansvarliges vurdering og beslutning</w:t>
      </w:r>
      <w:r>
        <w:t xml:space="preserve"> framgår i eget dokument</w:t>
      </w:r>
      <w:r w:rsidR="00BD3EC7">
        <w:t xml:space="preserve">. Her skal </w:t>
      </w:r>
      <w:r w:rsidR="00352514">
        <w:t>behandlingsansvarliges representant</w:t>
      </w:r>
      <w:r w:rsidR="00275B73">
        <w:t>/er</w:t>
      </w:r>
      <w:r w:rsidR="00352514">
        <w:t xml:space="preserve"> i virksomheten vurdere om </w:t>
      </w:r>
      <w:r w:rsidR="004F6CB6">
        <w:t>behandlingsaktiviteten er riktig og tilstrekkelig beskrevet</w:t>
      </w:r>
      <w:r w:rsidR="00330901">
        <w:t>, om personvernombudets og de registrertes syn er tilstrekkelig ivaretatt og om</w:t>
      </w:r>
      <w:r w:rsidR="004F6CB6">
        <w:t xml:space="preserve"> </w:t>
      </w:r>
      <w:r w:rsidR="00352514">
        <w:t>behandlingen kan ive</w:t>
      </w:r>
      <w:r w:rsidR="000B74BE">
        <w:t>rksettes eller videreføres</w:t>
      </w:r>
      <w:r w:rsidR="00330901">
        <w:t xml:space="preserve">. </w:t>
      </w:r>
    </w:p>
    <w:p w14:paraId="31D5968A" w14:textId="28053764" w:rsidR="001E0C1C" w:rsidRPr="00BD3341" w:rsidRDefault="001E0C1C" w:rsidP="00480C3C">
      <w:r>
        <w:t>Det anbefales at arbeidsgruppa gjennomgår vurderingen med behandlingsansvarliges representant/er</w:t>
      </w:r>
      <w:r w:rsidR="006A361F">
        <w:t xml:space="preserve"> før de gjør </w:t>
      </w:r>
      <w:r w:rsidR="003A1E78">
        <w:t>sin vurdering og beslutning om behandlingen.</w:t>
      </w:r>
    </w:p>
    <w:p w14:paraId="182460F2" w14:textId="29F9DEE1" w:rsidR="002B3DC5" w:rsidRDefault="00C57998" w:rsidP="00480C3C">
      <w:r>
        <w:t xml:space="preserve">Dersom behandlingsansvarlige vurdere at behandlingsaktiviteten </w:t>
      </w:r>
      <w:r w:rsidR="00151A3F">
        <w:t>kan</w:t>
      </w:r>
      <w:r>
        <w:t xml:space="preserve"> </w:t>
      </w:r>
      <w:r w:rsidR="0021284B">
        <w:t xml:space="preserve">iverksettes eller videreføres </w:t>
      </w:r>
      <w:r w:rsidR="006C1252">
        <w:t xml:space="preserve">bør behandlingsansvarlige </w:t>
      </w:r>
      <w:r w:rsidR="00151A3F">
        <w:t xml:space="preserve">utarbeide en tiltaksplan der dette er relevant. </w:t>
      </w:r>
    </w:p>
    <w:p w14:paraId="71E81748" w14:textId="6FD2122D" w:rsidR="006E4379" w:rsidRDefault="006E4379" w:rsidP="00480C3C"/>
    <w:p w14:paraId="45F3E9AA" w14:textId="7EB1BEEA" w:rsidR="006E4379" w:rsidRDefault="006E4379" w:rsidP="006E4379">
      <w:pPr>
        <w:pStyle w:val="Overskrift2"/>
      </w:pPr>
      <w:r>
        <w:t>Praktiske tips om bruk av malen</w:t>
      </w:r>
    </w:p>
    <w:p w14:paraId="03F622C1" w14:textId="795DE1D2" w:rsidR="006E4379" w:rsidRDefault="004646FF" w:rsidP="006E4379">
      <w:r>
        <w:t>Sideinndelingen vil endre seg når det settes inn tekst i tabellene. Det er derfor ikke vektlagt sidedeling internt i kapitler</w:t>
      </w:r>
      <w:r w:rsidR="00690D77">
        <w:t xml:space="preserve">. </w:t>
      </w:r>
      <w:r w:rsidR="001C3AF5">
        <w:t>Dette kan tilpasses etter ønske i ettertid.</w:t>
      </w:r>
    </w:p>
    <w:p w14:paraId="627DDF20" w14:textId="1902E34F" w:rsidR="00690D77" w:rsidRDefault="00690D77" w:rsidP="006E4379">
      <w:r>
        <w:t>Innholdsfortegnelsen bør oppdateres når dokumentet</w:t>
      </w:r>
      <w:r w:rsidR="001C3AF5">
        <w:t xml:space="preserve"> er ferdig.</w:t>
      </w:r>
    </w:p>
    <w:p w14:paraId="1ED6FCAE" w14:textId="10630C2F" w:rsidR="004D7116" w:rsidRPr="006E4379" w:rsidRDefault="004D7116" w:rsidP="006E4379"/>
    <w:sectPr w:rsidR="004D7116" w:rsidRPr="006E437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46F9" w14:textId="77777777" w:rsidR="00D5119F" w:rsidRDefault="00D5119F" w:rsidP="001E5803">
      <w:pPr>
        <w:spacing w:after="0" w:line="240" w:lineRule="auto"/>
      </w:pPr>
      <w:r>
        <w:separator/>
      </w:r>
    </w:p>
  </w:endnote>
  <w:endnote w:type="continuationSeparator" w:id="0">
    <w:p w14:paraId="01F5513D" w14:textId="77777777" w:rsidR="00D5119F" w:rsidRDefault="00D5119F" w:rsidP="001E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4415" w14:textId="766B7A9D" w:rsidR="001E5803" w:rsidRDefault="00987113" w:rsidP="001E5803">
    <w:pPr>
      <w:pStyle w:val="Bunntekst"/>
    </w:pPr>
    <w:fldSimple w:instr=" FILENAME   \* MERGEFORMAT ">
      <w:r>
        <w:rPr>
          <w:noProof/>
        </w:rPr>
        <w:t>Veiledning til vurdering av personvernkonsekvenser v1.0</w:t>
      </w:r>
    </w:fldSimple>
    <w:r w:rsidR="001E5803">
      <w:tab/>
    </w:r>
    <w:sdt>
      <w:sdtPr>
        <w:id w:val="150493337"/>
        <w:docPartObj>
          <w:docPartGallery w:val="Page Numbers (Bottom of Page)"/>
          <w:docPartUnique/>
        </w:docPartObj>
      </w:sdtPr>
      <w:sdtEndPr/>
      <w:sdtContent>
        <w:r>
          <w:tab/>
        </w:r>
        <w:r w:rsidR="001E5803">
          <w:t xml:space="preserve">Side </w:t>
        </w:r>
        <w:r w:rsidR="001E5803" w:rsidRPr="00FA4E80">
          <w:fldChar w:fldCharType="begin"/>
        </w:r>
        <w:r w:rsidR="001E5803" w:rsidRPr="00FA4E80">
          <w:instrText>PAGE   \* MERGEFORMAT</w:instrText>
        </w:r>
        <w:r w:rsidR="001E5803" w:rsidRPr="00FA4E80">
          <w:fldChar w:fldCharType="separate"/>
        </w:r>
        <w:r w:rsidR="001E5803">
          <w:t>9</w:t>
        </w:r>
        <w:r w:rsidR="001E5803" w:rsidRPr="00FA4E80">
          <w:fldChar w:fldCharType="end"/>
        </w:r>
      </w:sdtContent>
    </w:sdt>
    <w:r w:rsidR="001E5803" w:rsidRPr="00FA4E80">
      <w:t xml:space="preserve"> av </w:t>
    </w:r>
    <w:r w:rsidR="00D8244C">
      <w:fldChar w:fldCharType="begin"/>
    </w:r>
    <w:r w:rsidR="00D8244C">
      <w:instrText xml:space="preserve"> NUMPAGES   \* MERGEFORMAT </w:instrText>
    </w:r>
    <w:r w:rsidR="00D8244C">
      <w:fldChar w:fldCharType="separate"/>
    </w:r>
    <w:r w:rsidR="001E5803">
      <w:t>33</w:t>
    </w:r>
    <w:r w:rsidR="00D8244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0F7E" w14:textId="77777777" w:rsidR="00D5119F" w:rsidRDefault="00D5119F" w:rsidP="001E5803">
      <w:pPr>
        <w:spacing w:after="0" w:line="240" w:lineRule="auto"/>
      </w:pPr>
      <w:r>
        <w:separator/>
      </w:r>
    </w:p>
  </w:footnote>
  <w:footnote w:type="continuationSeparator" w:id="0">
    <w:p w14:paraId="4C8D7C8B" w14:textId="77777777" w:rsidR="00D5119F" w:rsidRDefault="00D5119F" w:rsidP="001E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658"/>
    <w:multiLevelType w:val="hybridMultilevel"/>
    <w:tmpl w:val="4E129E34"/>
    <w:lvl w:ilvl="0" w:tplc="A0E86222">
      <w:start w:val="1"/>
      <w:numFmt w:val="bullet"/>
      <w:lvlText w:val="·"/>
      <w:lvlJc w:val="left"/>
      <w:pPr>
        <w:ind w:left="360" w:hanging="360"/>
      </w:pPr>
      <w:rPr>
        <w:rFonts w:ascii="Symbol" w:hAnsi="Symbol" w:hint="default"/>
      </w:rPr>
    </w:lvl>
    <w:lvl w:ilvl="1" w:tplc="2766C94A">
      <w:start w:val="1"/>
      <w:numFmt w:val="bullet"/>
      <w:lvlText w:val="o"/>
      <w:lvlJc w:val="left"/>
      <w:pPr>
        <w:ind w:left="1080" w:hanging="360"/>
      </w:pPr>
      <w:rPr>
        <w:rFonts w:ascii="Courier New" w:hAnsi="Courier New" w:hint="default"/>
      </w:rPr>
    </w:lvl>
    <w:lvl w:ilvl="2" w:tplc="9A567646">
      <w:start w:val="1"/>
      <w:numFmt w:val="bullet"/>
      <w:lvlText w:val=""/>
      <w:lvlJc w:val="left"/>
      <w:pPr>
        <w:ind w:left="1800" w:hanging="360"/>
      </w:pPr>
      <w:rPr>
        <w:rFonts w:ascii="Wingdings" w:hAnsi="Wingdings" w:hint="default"/>
      </w:rPr>
    </w:lvl>
    <w:lvl w:ilvl="3" w:tplc="D5C80CC6">
      <w:start w:val="1"/>
      <w:numFmt w:val="bullet"/>
      <w:lvlText w:val=""/>
      <w:lvlJc w:val="left"/>
      <w:pPr>
        <w:ind w:left="2520" w:hanging="360"/>
      </w:pPr>
      <w:rPr>
        <w:rFonts w:ascii="Symbol" w:hAnsi="Symbol" w:hint="default"/>
      </w:rPr>
    </w:lvl>
    <w:lvl w:ilvl="4" w:tplc="5B38D5E4">
      <w:start w:val="1"/>
      <w:numFmt w:val="bullet"/>
      <w:lvlText w:val="o"/>
      <w:lvlJc w:val="left"/>
      <w:pPr>
        <w:ind w:left="3240" w:hanging="360"/>
      </w:pPr>
      <w:rPr>
        <w:rFonts w:ascii="Courier New" w:hAnsi="Courier New" w:hint="default"/>
      </w:rPr>
    </w:lvl>
    <w:lvl w:ilvl="5" w:tplc="4B985F1E">
      <w:start w:val="1"/>
      <w:numFmt w:val="bullet"/>
      <w:lvlText w:val=""/>
      <w:lvlJc w:val="left"/>
      <w:pPr>
        <w:ind w:left="3960" w:hanging="360"/>
      </w:pPr>
      <w:rPr>
        <w:rFonts w:ascii="Wingdings" w:hAnsi="Wingdings" w:hint="default"/>
      </w:rPr>
    </w:lvl>
    <w:lvl w:ilvl="6" w:tplc="9D044C2E">
      <w:start w:val="1"/>
      <w:numFmt w:val="bullet"/>
      <w:lvlText w:val=""/>
      <w:lvlJc w:val="left"/>
      <w:pPr>
        <w:ind w:left="4680" w:hanging="360"/>
      </w:pPr>
      <w:rPr>
        <w:rFonts w:ascii="Symbol" w:hAnsi="Symbol" w:hint="default"/>
      </w:rPr>
    </w:lvl>
    <w:lvl w:ilvl="7" w:tplc="180A7CB0">
      <w:start w:val="1"/>
      <w:numFmt w:val="bullet"/>
      <w:lvlText w:val="o"/>
      <w:lvlJc w:val="left"/>
      <w:pPr>
        <w:ind w:left="5400" w:hanging="360"/>
      </w:pPr>
      <w:rPr>
        <w:rFonts w:ascii="Courier New" w:hAnsi="Courier New" w:hint="default"/>
      </w:rPr>
    </w:lvl>
    <w:lvl w:ilvl="8" w:tplc="0CA6B82E">
      <w:start w:val="1"/>
      <w:numFmt w:val="bullet"/>
      <w:lvlText w:val=""/>
      <w:lvlJc w:val="left"/>
      <w:pPr>
        <w:ind w:left="6120" w:hanging="360"/>
      </w:pPr>
      <w:rPr>
        <w:rFonts w:ascii="Wingdings" w:hAnsi="Wingdings" w:hint="default"/>
      </w:rPr>
    </w:lvl>
  </w:abstractNum>
  <w:abstractNum w:abstractNumId="1" w15:restartNumberingAfterBreak="0">
    <w:nsid w:val="06BB5F5D"/>
    <w:multiLevelType w:val="hybridMultilevel"/>
    <w:tmpl w:val="6A06FE50"/>
    <w:lvl w:ilvl="0" w:tplc="F1A4B422">
      <w:start w:val="1"/>
      <w:numFmt w:val="bullet"/>
      <w:lvlText w:val="·"/>
      <w:lvlJc w:val="left"/>
      <w:pPr>
        <w:ind w:left="720" w:hanging="360"/>
      </w:pPr>
      <w:rPr>
        <w:rFonts w:ascii="Symbol" w:hAnsi="Symbol" w:hint="default"/>
      </w:rPr>
    </w:lvl>
    <w:lvl w:ilvl="1" w:tplc="F0B8875C">
      <w:start w:val="1"/>
      <w:numFmt w:val="bullet"/>
      <w:lvlText w:val="o"/>
      <w:lvlJc w:val="left"/>
      <w:pPr>
        <w:ind w:left="1440" w:hanging="360"/>
      </w:pPr>
      <w:rPr>
        <w:rFonts w:ascii="Courier New" w:hAnsi="Courier New" w:hint="default"/>
      </w:rPr>
    </w:lvl>
    <w:lvl w:ilvl="2" w:tplc="42422C52">
      <w:start w:val="1"/>
      <w:numFmt w:val="bullet"/>
      <w:lvlText w:val=""/>
      <w:lvlJc w:val="left"/>
      <w:pPr>
        <w:ind w:left="2160" w:hanging="360"/>
      </w:pPr>
      <w:rPr>
        <w:rFonts w:ascii="Wingdings" w:hAnsi="Wingdings" w:hint="default"/>
      </w:rPr>
    </w:lvl>
    <w:lvl w:ilvl="3" w:tplc="BA8E615C">
      <w:start w:val="1"/>
      <w:numFmt w:val="bullet"/>
      <w:lvlText w:val=""/>
      <w:lvlJc w:val="left"/>
      <w:pPr>
        <w:ind w:left="2880" w:hanging="360"/>
      </w:pPr>
      <w:rPr>
        <w:rFonts w:ascii="Symbol" w:hAnsi="Symbol" w:hint="default"/>
      </w:rPr>
    </w:lvl>
    <w:lvl w:ilvl="4" w:tplc="A190A064">
      <w:start w:val="1"/>
      <w:numFmt w:val="bullet"/>
      <w:lvlText w:val="o"/>
      <w:lvlJc w:val="left"/>
      <w:pPr>
        <w:ind w:left="3600" w:hanging="360"/>
      </w:pPr>
      <w:rPr>
        <w:rFonts w:ascii="Courier New" w:hAnsi="Courier New" w:hint="default"/>
      </w:rPr>
    </w:lvl>
    <w:lvl w:ilvl="5" w:tplc="90DCC8A4">
      <w:start w:val="1"/>
      <w:numFmt w:val="bullet"/>
      <w:lvlText w:val=""/>
      <w:lvlJc w:val="left"/>
      <w:pPr>
        <w:ind w:left="4320" w:hanging="360"/>
      </w:pPr>
      <w:rPr>
        <w:rFonts w:ascii="Wingdings" w:hAnsi="Wingdings" w:hint="default"/>
      </w:rPr>
    </w:lvl>
    <w:lvl w:ilvl="6" w:tplc="F85C88D2">
      <w:start w:val="1"/>
      <w:numFmt w:val="bullet"/>
      <w:lvlText w:val=""/>
      <w:lvlJc w:val="left"/>
      <w:pPr>
        <w:ind w:left="5040" w:hanging="360"/>
      </w:pPr>
      <w:rPr>
        <w:rFonts w:ascii="Symbol" w:hAnsi="Symbol" w:hint="default"/>
      </w:rPr>
    </w:lvl>
    <w:lvl w:ilvl="7" w:tplc="46CA2438">
      <w:start w:val="1"/>
      <w:numFmt w:val="bullet"/>
      <w:lvlText w:val="o"/>
      <w:lvlJc w:val="left"/>
      <w:pPr>
        <w:ind w:left="5760" w:hanging="360"/>
      </w:pPr>
      <w:rPr>
        <w:rFonts w:ascii="Courier New" w:hAnsi="Courier New" w:hint="default"/>
      </w:rPr>
    </w:lvl>
    <w:lvl w:ilvl="8" w:tplc="C1AA2E7E">
      <w:start w:val="1"/>
      <w:numFmt w:val="bullet"/>
      <w:lvlText w:val=""/>
      <w:lvlJc w:val="left"/>
      <w:pPr>
        <w:ind w:left="6480" w:hanging="360"/>
      </w:pPr>
      <w:rPr>
        <w:rFonts w:ascii="Wingdings" w:hAnsi="Wingdings" w:hint="default"/>
      </w:rPr>
    </w:lvl>
  </w:abstractNum>
  <w:abstractNum w:abstractNumId="2" w15:restartNumberingAfterBreak="0">
    <w:nsid w:val="163E7744"/>
    <w:multiLevelType w:val="hybridMultilevel"/>
    <w:tmpl w:val="5BE264F8"/>
    <w:lvl w:ilvl="0" w:tplc="19B8FCA8">
      <w:start w:val="1"/>
      <w:numFmt w:val="bullet"/>
      <w:lvlText w:val="·"/>
      <w:lvlJc w:val="left"/>
      <w:pPr>
        <w:ind w:left="720" w:hanging="360"/>
      </w:pPr>
      <w:rPr>
        <w:rFonts w:ascii="Symbol" w:hAnsi="Symbol" w:hint="default"/>
      </w:rPr>
    </w:lvl>
    <w:lvl w:ilvl="1" w:tplc="7472BA68">
      <w:start w:val="1"/>
      <w:numFmt w:val="bullet"/>
      <w:lvlText w:val="o"/>
      <w:lvlJc w:val="left"/>
      <w:pPr>
        <w:ind w:left="1440" w:hanging="360"/>
      </w:pPr>
      <w:rPr>
        <w:rFonts w:ascii="Courier New" w:hAnsi="Courier New" w:hint="default"/>
      </w:rPr>
    </w:lvl>
    <w:lvl w:ilvl="2" w:tplc="CABC4C6A">
      <w:start w:val="1"/>
      <w:numFmt w:val="bullet"/>
      <w:lvlText w:val=""/>
      <w:lvlJc w:val="left"/>
      <w:pPr>
        <w:ind w:left="2160" w:hanging="360"/>
      </w:pPr>
      <w:rPr>
        <w:rFonts w:ascii="Wingdings" w:hAnsi="Wingdings" w:hint="default"/>
      </w:rPr>
    </w:lvl>
    <w:lvl w:ilvl="3" w:tplc="F886C32C">
      <w:start w:val="1"/>
      <w:numFmt w:val="bullet"/>
      <w:lvlText w:val=""/>
      <w:lvlJc w:val="left"/>
      <w:pPr>
        <w:ind w:left="2880" w:hanging="360"/>
      </w:pPr>
      <w:rPr>
        <w:rFonts w:ascii="Symbol" w:hAnsi="Symbol" w:hint="default"/>
      </w:rPr>
    </w:lvl>
    <w:lvl w:ilvl="4" w:tplc="2ABCDFF4">
      <w:start w:val="1"/>
      <w:numFmt w:val="bullet"/>
      <w:lvlText w:val="o"/>
      <w:lvlJc w:val="left"/>
      <w:pPr>
        <w:ind w:left="3600" w:hanging="360"/>
      </w:pPr>
      <w:rPr>
        <w:rFonts w:ascii="Courier New" w:hAnsi="Courier New" w:hint="default"/>
      </w:rPr>
    </w:lvl>
    <w:lvl w:ilvl="5" w:tplc="49F252C0">
      <w:start w:val="1"/>
      <w:numFmt w:val="bullet"/>
      <w:lvlText w:val=""/>
      <w:lvlJc w:val="left"/>
      <w:pPr>
        <w:ind w:left="4320" w:hanging="360"/>
      </w:pPr>
      <w:rPr>
        <w:rFonts w:ascii="Wingdings" w:hAnsi="Wingdings" w:hint="default"/>
      </w:rPr>
    </w:lvl>
    <w:lvl w:ilvl="6" w:tplc="0A9E8D06">
      <w:start w:val="1"/>
      <w:numFmt w:val="bullet"/>
      <w:lvlText w:val=""/>
      <w:lvlJc w:val="left"/>
      <w:pPr>
        <w:ind w:left="5040" w:hanging="360"/>
      </w:pPr>
      <w:rPr>
        <w:rFonts w:ascii="Symbol" w:hAnsi="Symbol" w:hint="default"/>
      </w:rPr>
    </w:lvl>
    <w:lvl w:ilvl="7" w:tplc="AA425458">
      <w:start w:val="1"/>
      <w:numFmt w:val="bullet"/>
      <w:lvlText w:val="o"/>
      <w:lvlJc w:val="left"/>
      <w:pPr>
        <w:ind w:left="5760" w:hanging="360"/>
      </w:pPr>
      <w:rPr>
        <w:rFonts w:ascii="Courier New" w:hAnsi="Courier New" w:hint="default"/>
      </w:rPr>
    </w:lvl>
    <w:lvl w:ilvl="8" w:tplc="2DAEE50C">
      <w:start w:val="1"/>
      <w:numFmt w:val="bullet"/>
      <w:lvlText w:val=""/>
      <w:lvlJc w:val="left"/>
      <w:pPr>
        <w:ind w:left="6480" w:hanging="360"/>
      </w:pPr>
      <w:rPr>
        <w:rFonts w:ascii="Wingdings" w:hAnsi="Wingdings" w:hint="default"/>
      </w:rPr>
    </w:lvl>
  </w:abstractNum>
  <w:abstractNum w:abstractNumId="3" w15:restartNumberingAfterBreak="0">
    <w:nsid w:val="1F3B5DA3"/>
    <w:multiLevelType w:val="hybridMultilevel"/>
    <w:tmpl w:val="1EB46716"/>
    <w:lvl w:ilvl="0" w:tplc="47D401B2">
      <w:start w:val="1"/>
      <w:numFmt w:val="bullet"/>
      <w:lvlText w:val=""/>
      <w:lvlJc w:val="left"/>
      <w:pPr>
        <w:ind w:left="720" w:hanging="360"/>
      </w:pPr>
      <w:rPr>
        <w:rFonts w:ascii="Symbol" w:hAnsi="Symbol" w:hint="default"/>
      </w:rPr>
    </w:lvl>
    <w:lvl w:ilvl="1" w:tplc="748A6700">
      <w:start w:val="1"/>
      <w:numFmt w:val="bullet"/>
      <w:lvlText w:val="o"/>
      <w:lvlJc w:val="left"/>
      <w:pPr>
        <w:ind w:left="1440" w:hanging="360"/>
      </w:pPr>
      <w:rPr>
        <w:rFonts w:ascii="Courier New" w:hAnsi="Courier New" w:hint="default"/>
      </w:rPr>
    </w:lvl>
    <w:lvl w:ilvl="2" w:tplc="01961A2C">
      <w:start w:val="1"/>
      <w:numFmt w:val="bullet"/>
      <w:lvlText w:val=""/>
      <w:lvlJc w:val="left"/>
      <w:pPr>
        <w:ind w:left="2160" w:hanging="360"/>
      </w:pPr>
      <w:rPr>
        <w:rFonts w:ascii="Wingdings" w:hAnsi="Wingdings" w:hint="default"/>
      </w:rPr>
    </w:lvl>
    <w:lvl w:ilvl="3" w:tplc="7C843268">
      <w:start w:val="1"/>
      <w:numFmt w:val="bullet"/>
      <w:lvlText w:val=""/>
      <w:lvlJc w:val="left"/>
      <w:pPr>
        <w:ind w:left="2880" w:hanging="360"/>
      </w:pPr>
      <w:rPr>
        <w:rFonts w:ascii="Symbol" w:hAnsi="Symbol" w:hint="default"/>
      </w:rPr>
    </w:lvl>
    <w:lvl w:ilvl="4" w:tplc="1696C580">
      <w:start w:val="1"/>
      <w:numFmt w:val="bullet"/>
      <w:lvlText w:val="o"/>
      <w:lvlJc w:val="left"/>
      <w:pPr>
        <w:ind w:left="3600" w:hanging="360"/>
      </w:pPr>
      <w:rPr>
        <w:rFonts w:ascii="Courier New" w:hAnsi="Courier New" w:hint="default"/>
      </w:rPr>
    </w:lvl>
    <w:lvl w:ilvl="5" w:tplc="787CA08A">
      <w:start w:val="1"/>
      <w:numFmt w:val="bullet"/>
      <w:lvlText w:val=""/>
      <w:lvlJc w:val="left"/>
      <w:pPr>
        <w:ind w:left="4320" w:hanging="360"/>
      </w:pPr>
      <w:rPr>
        <w:rFonts w:ascii="Wingdings" w:hAnsi="Wingdings" w:hint="default"/>
      </w:rPr>
    </w:lvl>
    <w:lvl w:ilvl="6" w:tplc="518244F0">
      <w:start w:val="1"/>
      <w:numFmt w:val="bullet"/>
      <w:lvlText w:val=""/>
      <w:lvlJc w:val="left"/>
      <w:pPr>
        <w:ind w:left="5040" w:hanging="360"/>
      </w:pPr>
      <w:rPr>
        <w:rFonts w:ascii="Symbol" w:hAnsi="Symbol" w:hint="default"/>
      </w:rPr>
    </w:lvl>
    <w:lvl w:ilvl="7" w:tplc="31CE3CAC">
      <w:start w:val="1"/>
      <w:numFmt w:val="bullet"/>
      <w:lvlText w:val="o"/>
      <w:lvlJc w:val="left"/>
      <w:pPr>
        <w:ind w:left="5760" w:hanging="360"/>
      </w:pPr>
      <w:rPr>
        <w:rFonts w:ascii="Courier New" w:hAnsi="Courier New" w:hint="default"/>
      </w:rPr>
    </w:lvl>
    <w:lvl w:ilvl="8" w:tplc="E2962FBA">
      <w:start w:val="1"/>
      <w:numFmt w:val="bullet"/>
      <w:lvlText w:val=""/>
      <w:lvlJc w:val="left"/>
      <w:pPr>
        <w:ind w:left="6480" w:hanging="360"/>
      </w:pPr>
      <w:rPr>
        <w:rFonts w:ascii="Wingdings" w:hAnsi="Wingdings" w:hint="default"/>
      </w:rPr>
    </w:lvl>
  </w:abstractNum>
  <w:abstractNum w:abstractNumId="4" w15:restartNumberingAfterBreak="0">
    <w:nsid w:val="34F431AF"/>
    <w:multiLevelType w:val="hybridMultilevel"/>
    <w:tmpl w:val="A4E08FAC"/>
    <w:lvl w:ilvl="0" w:tplc="5B146682">
      <w:start w:val="1"/>
      <w:numFmt w:val="bullet"/>
      <w:lvlText w:val="·"/>
      <w:lvlJc w:val="left"/>
      <w:pPr>
        <w:ind w:left="720" w:hanging="360"/>
      </w:pPr>
      <w:rPr>
        <w:rFonts w:ascii="Symbol" w:hAnsi="Symbol" w:hint="default"/>
      </w:rPr>
    </w:lvl>
    <w:lvl w:ilvl="1" w:tplc="EF4A846E">
      <w:start w:val="1"/>
      <w:numFmt w:val="bullet"/>
      <w:lvlText w:val="o"/>
      <w:lvlJc w:val="left"/>
      <w:pPr>
        <w:ind w:left="1440" w:hanging="360"/>
      </w:pPr>
      <w:rPr>
        <w:rFonts w:ascii="Courier New" w:hAnsi="Courier New" w:hint="default"/>
      </w:rPr>
    </w:lvl>
    <w:lvl w:ilvl="2" w:tplc="F052F878">
      <w:start w:val="1"/>
      <w:numFmt w:val="bullet"/>
      <w:lvlText w:val=""/>
      <w:lvlJc w:val="left"/>
      <w:pPr>
        <w:ind w:left="2160" w:hanging="360"/>
      </w:pPr>
      <w:rPr>
        <w:rFonts w:ascii="Wingdings" w:hAnsi="Wingdings" w:hint="default"/>
      </w:rPr>
    </w:lvl>
    <w:lvl w:ilvl="3" w:tplc="B4AE13BE">
      <w:start w:val="1"/>
      <w:numFmt w:val="bullet"/>
      <w:lvlText w:val=""/>
      <w:lvlJc w:val="left"/>
      <w:pPr>
        <w:ind w:left="2880" w:hanging="360"/>
      </w:pPr>
      <w:rPr>
        <w:rFonts w:ascii="Symbol" w:hAnsi="Symbol" w:hint="default"/>
      </w:rPr>
    </w:lvl>
    <w:lvl w:ilvl="4" w:tplc="E510319A">
      <w:start w:val="1"/>
      <w:numFmt w:val="bullet"/>
      <w:lvlText w:val="o"/>
      <w:lvlJc w:val="left"/>
      <w:pPr>
        <w:ind w:left="3600" w:hanging="360"/>
      </w:pPr>
      <w:rPr>
        <w:rFonts w:ascii="Courier New" w:hAnsi="Courier New" w:hint="default"/>
      </w:rPr>
    </w:lvl>
    <w:lvl w:ilvl="5" w:tplc="3EA4907C">
      <w:start w:val="1"/>
      <w:numFmt w:val="bullet"/>
      <w:lvlText w:val=""/>
      <w:lvlJc w:val="left"/>
      <w:pPr>
        <w:ind w:left="4320" w:hanging="360"/>
      </w:pPr>
      <w:rPr>
        <w:rFonts w:ascii="Wingdings" w:hAnsi="Wingdings" w:hint="default"/>
      </w:rPr>
    </w:lvl>
    <w:lvl w:ilvl="6" w:tplc="6C86AF24">
      <w:start w:val="1"/>
      <w:numFmt w:val="bullet"/>
      <w:lvlText w:val=""/>
      <w:lvlJc w:val="left"/>
      <w:pPr>
        <w:ind w:left="5040" w:hanging="360"/>
      </w:pPr>
      <w:rPr>
        <w:rFonts w:ascii="Symbol" w:hAnsi="Symbol" w:hint="default"/>
      </w:rPr>
    </w:lvl>
    <w:lvl w:ilvl="7" w:tplc="66C61450">
      <w:start w:val="1"/>
      <w:numFmt w:val="bullet"/>
      <w:lvlText w:val="o"/>
      <w:lvlJc w:val="left"/>
      <w:pPr>
        <w:ind w:left="5760" w:hanging="360"/>
      </w:pPr>
      <w:rPr>
        <w:rFonts w:ascii="Courier New" w:hAnsi="Courier New" w:hint="default"/>
      </w:rPr>
    </w:lvl>
    <w:lvl w:ilvl="8" w:tplc="98A8D1C2">
      <w:start w:val="1"/>
      <w:numFmt w:val="bullet"/>
      <w:lvlText w:val=""/>
      <w:lvlJc w:val="left"/>
      <w:pPr>
        <w:ind w:left="6480" w:hanging="360"/>
      </w:pPr>
      <w:rPr>
        <w:rFonts w:ascii="Wingdings" w:hAnsi="Wingdings" w:hint="default"/>
      </w:rPr>
    </w:lvl>
  </w:abstractNum>
  <w:abstractNum w:abstractNumId="5" w15:restartNumberingAfterBreak="0">
    <w:nsid w:val="55F0166E"/>
    <w:multiLevelType w:val="hybridMultilevel"/>
    <w:tmpl w:val="3DDA347C"/>
    <w:lvl w:ilvl="0" w:tplc="0296B63E">
      <w:start w:val="1"/>
      <w:numFmt w:val="bullet"/>
      <w:lvlText w:val="·"/>
      <w:lvlJc w:val="left"/>
      <w:pPr>
        <w:ind w:left="720" w:hanging="360"/>
      </w:pPr>
      <w:rPr>
        <w:rFonts w:ascii="Symbol" w:hAnsi="Symbol" w:hint="default"/>
      </w:rPr>
    </w:lvl>
    <w:lvl w:ilvl="1" w:tplc="EDB84D08">
      <w:start w:val="1"/>
      <w:numFmt w:val="bullet"/>
      <w:lvlText w:val="o"/>
      <w:lvlJc w:val="left"/>
      <w:pPr>
        <w:ind w:left="1440" w:hanging="360"/>
      </w:pPr>
      <w:rPr>
        <w:rFonts w:ascii="Courier New" w:hAnsi="Courier New" w:hint="default"/>
      </w:rPr>
    </w:lvl>
    <w:lvl w:ilvl="2" w:tplc="9D3C8E70">
      <w:start w:val="1"/>
      <w:numFmt w:val="bullet"/>
      <w:lvlText w:val=""/>
      <w:lvlJc w:val="left"/>
      <w:pPr>
        <w:ind w:left="2160" w:hanging="360"/>
      </w:pPr>
      <w:rPr>
        <w:rFonts w:ascii="Wingdings" w:hAnsi="Wingdings" w:hint="default"/>
      </w:rPr>
    </w:lvl>
    <w:lvl w:ilvl="3" w:tplc="087AAD2C">
      <w:start w:val="1"/>
      <w:numFmt w:val="bullet"/>
      <w:lvlText w:val=""/>
      <w:lvlJc w:val="left"/>
      <w:pPr>
        <w:ind w:left="2880" w:hanging="360"/>
      </w:pPr>
      <w:rPr>
        <w:rFonts w:ascii="Symbol" w:hAnsi="Symbol" w:hint="default"/>
      </w:rPr>
    </w:lvl>
    <w:lvl w:ilvl="4" w:tplc="DF487EC6">
      <w:start w:val="1"/>
      <w:numFmt w:val="bullet"/>
      <w:lvlText w:val="o"/>
      <w:lvlJc w:val="left"/>
      <w:pPr>
        <w:ind w:left="3600" w:hanging="360"/>
      </w:pPr>
      <w:rPr>
        <w:rFonts w:ascii="Courier New" w:hAnsi="Courier New" w:hint="default"/>
      </w:rPr>
    </w:lvl>
    <w:lvl w:ilvl="5" w:tplc="E190D0EC">
      <w:start w:val="1"/>
      <w:numFmt w:val="bullet"/>
      <w:lvlText w:val=""/>
      <w:lvlJc w:val="left"/>
      <w:pPr>
        <w:ind w:left="4320" w:hanging="360"/>
      </w:pPr>
      <w:rPr>
        <w:rFonts w:ascii="Wingdings" w:hAnsi="Wingdings" w:hint="default"/>
      </w:rPr>
    </w:lvl>
    <w:lvl w:ilvl="6" w:tplc="822C3FCE">
      <w:start w:val="1"/>
      <w:numFmt w:val="bullet"/>
      <w:lvlText w:val=""/>
      <w:lvlJc w:val="left"/>
      <w:pPr>
        <w:ind w:left="5040" w:hanging="360"/>
      </w:pPr>
      <w:rPr>
        <w:rFonts w:ascii="Symbol" w:hAnsi="Symbol" w:hint="default"/>
      </w:rPr>
    </w:lvl>
    <w:lvl w:ilvl="7" w:tplc="420AEAFA">
      <w:start w:val="1"/>
      <w:numFmt w:val="bullet"/>
      <w:lvlText w:val="o"/>
      <w:lvlJc w:val="left"/>
      <w:pPr>
        <w:ind w:left="5760" w:hanging="360"/>
      </w:pPr>
      <w:rPr>
        <w:rFonts w:ascii="Courier New" w:hAnsi="Courier New" w:hint="default"/>
      </w:rPr>
    </w:lvl>
    <w:lvl w:ilvl="8" w:tplc="F8EAB38E">
      <w:start w:val="1"/>
      <w:numFmt w:val="bullet"/>
      <w:lvlText w:val=""/>
      <w:lvlJc w:val="left"/>
      <w:pPr>
        <w:ind w:left="6480" w:hanging="360"/>
      </w:pPr>
      <w:rPr>
        <w:rFonts w:ascii="Wingdings" w:hAnsi="Wingdings" w:hint="default"/>
      </w:rPr>
    </w:lvl>
  </w:abstractNum>
  <w:abstractNum w:abstractNumId="6" w15:restartNumberingAfterBreak="0">
    <w:nsid w:val="74A93B55"/>
    <w:multiLevelType w:val="hybridMultilevel"/>
    <w:tmpl w:val="C5ACFFE0"/>
    <w:lvl w:ilvl="0" w:tplc="DFF2CA7A">
      <w:start w:val="1"/>
      <w:numFmt w:val="bullet"/>
      <w:lvlText w:val="·"/>
      <w:lvlJc w:val="left"/>
      <w:pPr>
        <w:ind w:left="720" w:hanging="360"/>
      </w:pPr>
      <w:rPr>
        <w:rFonts w:ascii="Symbol" w:hAnsi="Symbol" w:hint="default"/>
      </w:rPr>
    </w:lvl>
    <w:lvl w:ilvl="1" w:tplc="57B65F08">
      <w:start w:val="1"/>
      <w:numFmt w:val="bullet"/>
      <w:lvlText w:val="o"/>
      <w:lvlJc w:val="left"/>
      <w:pPr>
        <w:ind w:left="1440" w:hanging="360"/>
      </w:pPr>
      <w:rPr>
        <w:rFonts w:ascii="Courier New" w:hAnsi="Courier New" w:hint="default"/>
      </w:rPr>
    </w:lvl>
    <w:lvl w:ilvl="2" w:tplc="14462FC4">
      <w:start w:val="1"/>
      <w:numFmt w:val="bullet"/>
      <w:lvlText w:val=""/>
      <w:lvlJc w:val="left"/>
      <w:pPr>
        <w:ind w:left="2160" w:hanging="360"/>
      </w:pPr>
      <w:rPr>
        <w:rFonts w:ascii="Wingdings" w:hAnsi="Wingdings" w:hint="default"/>
      </w:rPr>
    </w:lvl>
    <w:lvl w:ilvl="3" w:tplc="FA3A13BE">
      <w:start w:val="1"/>
      <w:numFmt w:val="bullet"/>
      <w:lvlText w:val=""/>
      <w:lvlJc w:val="left"/>
      <w:pPr>
        <w:ind w:left="2880" w:hanging="360"/>
      </w:pPr>
      <w:rPr>
        <w:rFonts w:ascii="Symbol" w:hAnsi="Symbol" w:hint="default"/>
      </w:rPr>
    </w:lvl>
    <w:lvl w:ilvl="4" w:tplc="E5CA0B00">
      <w:start w:val="1"/>
      <w:numFmt w:val="bullet"/>
      <w:lvlText w:val="o"/>
      <w:lvlJc w:val="left"/>
      <w:pPr>
        <w:ind w:left="3600" w:hanging="360"/>
      </w:pPr>
      <w:rPr>
        <w:rFonts w:ascii="Courier New" w:hAnsi="Courier New" w:hint="default"/>
      </w:rPr>
    </w:lvl>
    <w:lvl w:ilvl="5" w:tplc="5C6898C2">
      <w:start w:val="1"/>
      <w:numFmt w:val="bullet"/>
      <w:lvlText w:val=""/>
      <w:lvlJc w:val="left"/>
      <w:pPr>
        <w:ind w:left="4320" w:hanging="360"/>
      </w:pPr>
      <w:rPr>
        <w:rFonts w:ascii="Wingdings" w:hAnsi="Wingdings" w:hint="default"/>
      </w:rPr>
    </w:lvl>
    <w:lvl w:ilvl="6" w:tplc="EFE4C50E">
      <w:start w:val="1"/>
      <w:numFmt w:val="bullet"/>
      <w:lvlText w:val=""/>
      <w:lvlJc w:val="left"/>
      <w:pPr>
        <w:ind w:left="5040" w:hanging="360"/>
      </w:pPr>
      <w:rPr>
        <w:rFonts w:ascii="Symbol" w:hAnsi="Symbol" w:hint="default"/>
      </w:rPr>
    </w:lvl>
    <w:lvl w:ilvl="7" w:tplc="5C3A81DA">
      <w:start w:val="1"/>
      <w:numFmt w:val="bullet"/>
      <w:lvlText w:val="o"/>
      <w:lvlJc w:val="left"/>
      <w:pPr>
        <w:ind w:left="5760" w:hanging="360"/>
      </w:pPr>
      <w:rPr>
        <w:rFonts w:ascii="Courier New" w:hAnsi="Courier New" w:hint="default"/>
      </w:rPr>
    </w:lvl>
    <w:lvl w:ilvl="8" w:tplc="0608D48A">
      <w:start w:val="1"/>
      <w:numFmt w:val="bullet"/>
      <w:lvlText w:val=""/>
      <w:lvlJc w:val="left"/>
      <w:pPr>
        <w:ind w:left="6480" w:hanging="360"/>
      </w:pPr>
      <w:rPr>
        <w:rFonts w:ascii="Wingdings" w:hAnsi="Wingdings" w:hint="default"/>
      </w:rPr>
    </w:lvl>
  </w:abstractNum>
  <w:num w:numId="1" w16cid:durableId="1275821796">
    <w:abstractNumId w:val="1"/>
  </w:num>
  <w:num w:numId="2" w16cid:durableId="605622968">
    <w:abstractNumId w:val="0"/>
  </w:num>
  <w:num w:numId="3" w16cid:durableId="1894000753">
    <w:abstractNumId w:val="3"/>
  </w:num>
  <w:num w:numId="4" w16cid:durableId="1404252153">
    <w:abstractNumId w:val="4"/>
  </w:num>
  <w:num w:numId="5" w16cid:durableId="993872078">
    <w:abstractNumId w:val="5"/>
  </w:num>
  <w:num w:numId="6" w16cid:durableId="638609413">
    <w:abstractNumId w:val="6"/>
  </w:num>
  <w:num w:numId="7" w16cid:durableId="145721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EE9473"/>
    <w:rsid w:val="00023EFD"/>
    <w:rsid w:val="000B74BE"/>
    <w:rsid w:val="000C1F7D"/>
    <w:rsid w:val="000D2E39"/>
    <w:rsid w:val="000F67FE"/>
    <w:rsid w:val="000F7C10"/>
    <w:rsid w:val="00151A3F"/>
    <w:rsid w:val="001947C7"/>
    <w:rsid w:val="001C3AF5"/>
    <w:rsid w:val="001E0C1C"/>
    <w:rsid w:val="001E5803"/>
    <w:rsid w:val="0021284B"/>
    <w:rsid w:val="00227B22"/>
    <w:rsid w:val="002745D5"/>
    <w:rsid w:val="00275B73"/>
    <w:rsid w:val="00287A08"/>
    <w:rsid w:val="002A1A6A"/>
    <w:rsid w:val="002A5B6D"/>
    <w:rsid w:val="002B3DC5"/>
    <w:rsid w:val="002B646A"/>
    <w:rsid w:val="00330901"/>
    <w:rsid w:val="00352514"/>
    <w:rsid w:val="00383555"/>
    <w:rsid w:val="003A1E78"/>
    <w:rsid w:val="003A77F6"/>
    <w:rsid w:val="0043737C"/>
    <w:rsid w:val="004646FF"/>
    <w:rsid w:val="00480C3C"/>
    <w:rsid w:val="0049061E"/>
    <w:rsid w:val="004C02F6"/>
    <w:rsid w:val="004C619E"/>
    <w:rsid w:val="004D7116"/>
    <w:rsid w:val="004E4E6D"/>
    <w:rsid w:val="004F6CB6"/>
    <w:rsid w:val="00555FD5"/>
    <w:rsid w:val="005730BD"/>
    <w:rsid w:val="00586580"/>
    <w:rsid w:val="0059317D"/>
    <w:rsid w:val="005A1705"/>
    <w:rsid w:val="005F3B8E"/>
    <w:rsid w:val="00625EE3"/>
    <w:rsid w:val="00636D30"/>
    <w:rsid w:val="00644056"/>
    <w:rsid w:val="00647F8B"/>
    <w:rsid w:val="00665B66"/>
    <w:rsid w:val="00685D41"/>
    <w:rsid w:val="00690D77"/>
    <w:rsid w:val="006A361F"/>
    <w:rsid w:val="006C1252"/>
    <w:rsid w:val="006E4379"/>
    <w:rsid w:val="00726A52"/>
    <w:rsid w:val="0073139E"/>
    <w:rsid w:val="00736B94"/>
    <w:rsid w:val="00791A34"/>
    <w:rsid w:val="007A1376"/>
    <w:rsid w:val="007A7F76"/>
    <w:rsid w:val="007F7C84"/>
    <w:rsid w:val="00854038"/>
    <w:rsid w:val="00862739"/>
    <w:rsid w:val="00896DBF"/>
    <w:rsid w:val="0091652E"/>
    <w:rsid w:val="00927A04"/>
    <w:rsid w:val="00935896"/>
    <w:rsid w:val="00980E89"/>
    <w:rsid w:val="00987113"/>
    <w:rsid w:val="009909CC"/>
    <w:rsid w:val="00A37BB0"/>
    <w:rsid w:val="00A57182"/>
    <w:rsid w:val="00AE3426"/>
    <w:rsid w:val="00AE36C3"/>
    <w:rsid w:val="00AF5ADF"/>
    <w:rsid w:val="00B008EE"/>
    <w:rsid w:val="00B01546"/>
    <w:rsid w:val="00B44478"/>
    <w:rsid w:val="00B53137"/>
    <w:rsid w:val="00B63577"/>
    <w:rsid w:val="00B67846"/>
    <w:rsid w:val="00B76A63"/>
    <w:rsid w:val="00B91930"/>
    <w:rsid w:val="00BB3CFE"/>
    <w:rsid w:val="00BD3341"/>
    <w:rsid w:val="00BD3EC7"/>
    <w:rsid w:val="00C060EB"/>
    <w:rsid w:val="00C108A3"/>
    <w:rsid w:val="00C53543"/>
    <w:rsid w:val="00C57998"/>
    <w:rsid w:val="00C8367D"/>
    <w:rsid w:val="00CA46FF"/>
    <w:rsid w:val="00CF3140"/>
    <w:rsid w:val="00D0724F"/>
    <w:rsid w:val="00D1134D"/>
    <w:rsid w:val="00D5119F"/>
    <w:rsid w:val="00D730F6"/>
    <w:rsid w:val="00D8244C"/>
    <w:rsid w:val="00DC52C7"/>
    <w:rsid w:val="00DE3116"/>
    <w:rsid w:val="00E341EC"/>
    <w:rsid w:val="00E34856"/>
    <w:rsid w:val="00E52213"/>
    <w:rsid w:val="00E82FEC"/>
    <w:rsid w:val="00EA29C0"/>
    <w:rsid w:val="00EA6FB8"/>
    <w:rsid w:val="00ED1418"/>
    <w:rsid w:val="00EE0A48"/>
    <w:rsid w:val="00F125CA"/>
    <w:rsid w:val="00F13235"/>
    <w:rsid w:val="00F36602"/>
    <w:rsid w:val="00FA1827"/>
    <w:rsid w:val="00FA6427"/>
    <w:rsid w:val="00FB612A"/>
    <w:rsid w:val="01AE8C37"/>
    <w:rsid w:val="0220BA79"/>
    <w:rsid w:val="0222B694"/>
    <w:rsid w:val="0231F550"/>
    <w:rsid w:val="04A86047"/>
    <w:rsid w:val="054E7577"/>
    <w:rsid w:val="05718398"/>
    <w:rsid w:val="0636BB78"/>
    <w:rsid w:val="06E979B2"/>
    <w:rsid w:val="07056673"/>
    <w:rsid w:val="0740ADC0"/>
    <w:rsid w:val="079D6A3F"/>
    <w:rsid w:val="08A9245A"/>
    <w:rsid w:val="098F2C66"/>
    <w:rsid w:val="0C91E36D"/>
    <w:rsid w:val="0CBC830F"/>
    <w:rsid w:val="0D74A7F7"/>
    <w:rsid w:val="0E592C2E"/>
    <w:rsid w:val="0ED571C5"/>
    <w:rsid w:val="10C57116"/>
    <w:rsid w:val="110573B4"/>
    <w:rsid w:val="11650519"/>
    <w:rsid w:val="123801A0"/>
    <w:rsid w:val="13EBD701"/>
    <w:rsid w:val="147366FF"/>
    <w:rsid w:val="15778FE8"/>
    <w:rsid w:val="166CDC17"/>
    <w:rsid w:val="16784E72"/>
    <w:rsid w:val="16E3B1D9"/>
    <w:rsid w:val="171B8A3D"/>
    <w:rsid w:val="181A2DAB"/>
    <w:rsid w:val="18AF30AA"/>
    <w:rsid w:val="1980BA5D"/>
    <w:rsid w:val="1991F534"/>
    <w:rsid w:val="1A4B010B"/>
    <w:rsid w:val="1AF31C51"/>
    <w:rsid w:val="1B2EE884"/>
    <w:rsid w:val="1B6C99B2"/>
    <w:rsid w:val="1B7ADB73"/>
    <w:rsid w:val="1BE6D16C"/>
    <w:rsid w:val="1CD2A6D9"/>
    <w:rsid w:val="1D16ABD4"/>
    <w:rsid w:val="1E542B80"/>
    <w:rsid w:val="1EEE9473"/>
    <w:rsid w:val="1FEFFBE1"/>
    <w:rsid w:val="218BCC42"/>
    <w:rsid w:val="21CEDD2B"/>
    <w:rsid w:val="225612F0"/>
    <w:rsid w:val="22A171B7"/>
    <w:rsid w:val="23E8D26E"/>
    <w:rsid w:val="25A6A227"/>
    <w:rsid w:val="26672AEB"/>
    <w:rsid w:val="2782352F"/>
    <w:rsid w:val="28C55474"/>
    <w:rsid w:val="28D56BEE"/>
    <w:rsid w:val="28DE2D5A"/>
    <w:rsid w:val="2A3963EB"/>
    <w:rsid w:val="2A9912AF"/>
    <w:rsid w:val="2BFCA5BF"/>
    <w:rsid w:val="2BFCBB4E"/>
    <w:rsid w:val="2F344681"/>
    <w:rsid w:val="30D016E2"/>
    <w:rsid w:val="3153BE04"/>
    <w:rsid w:val="318A875C"/>
    <w:rsid w:val="31B32AE3"/>
    <w:rsid w:val="322DC4D5"/>
    <w:rsid w:val="32915362"/>
    <w:rsid w:val="33923017"/>
    <w:rsid w:val="33AB7458"/>
    <w:rsid w:val="34877886"/>
    <w:rsid w:val="35A9076A"/>
    <w:rsid w:val="368E898C"/>
    <w:rsid w:val="372B16E4"/>
    <w:rsid w:val="3865A13A"/>
    <w:rsid w:val="3A76F928"/>
    <w:rsid w:val="3AEE0EEA"/>
    <w:rsid w:val="3C12C989"/>
    <w:rsid w:val="3C3C9545"/>
    <w:rsid w:val="3CFDCB10"/>
    <w:rsid w:val="3E807314"/>
    <w:rsid w:val="3FE13CE2"/>
    <w:rsid w:val="400123D5"/>
    <w:rsid w:val="40356BD2"/>
    <w:rsid w:val="41644235"/>
    <w:rsid w:val="4199F797"/>
    <w:rsid w:val="41ADAD24"/>
    <w:rsid w:val="424CEE2F"/>
    <w:rsid w:val="44E0396E"/>
    <w:rsid w:val="45A870F8"/>
    <w:rsid w:val="473B9DE5"/>
    <w:rsid w:val="48161A83"/>
    <w:rsid w:val="48407DB7"/>
    <w:rsid w:val="48808055"/>
    <w:rsid w:val="48E011BA"/>
    <w:rsid w:val="4962044F"/>
    <w:rsid w:val="49B31C19"/>
    <w:rsid w:val="4A303887"/>
    <w:rsid w:val="4AA5ADD7"/>
    <w:rsid w:val="4AD4E2AE"/>
    <w:rsid w:val="4B55A8CB"/>
    <w:rsid w:val="4DCCAB3A"/>
    <w:rsid w:val="4EAB2AE4"/>
    <w:rsid w:val="4ED59FE7"/>
    <w:rsid w:val="4F05DF52"/>
    <w:rsid w:val="509BDAFE"/>
    <w:rsid w:val="526E28F2"/>
    <w:rsid w:val="527ED050"/>
    <w:rsid w:val="552FC540"/>
    <w:rsid w:val="555780CC"/>
    <w:rsid w:val="565694D1"/>
    <w:rsid w:val="56DD46CE"/>
    <w:rsid w:val="56E4DD96"/>
    <w:rsid w:val="58354F30"/>
    <w:rsid w:val="59E1370B"/>
    <w:rsid w:val="5A953414"/>
    <w:rsid w:val="5C35C3CC"/>
    <w:rsid w:val="5C55A9C4"/>
    <w:rsid w:val="5D0870DC"/>
    <w:rsid w:val="5E4AC932"/>
    <w:rsid w:val="5ECE0CF9"/>
    <w:rsid w:val="5EEFEF7B"/>
    <w:rsid w:val="6114D965"/>
    <w:rsid w:val="614156A3"/>
    <w:rsid w:val="621ED618"/>
    <w:rsid w:val="62B5A8AF"/>
    <w:rsid w:val="62C6E386"/>
    <w:rsid w:val="632E3E74"/>
    <w:rsid w:val="64CA0ED5"/>
    <w:rsid w:val="6567B1B1"/>
    <w:rsid w:val="6597E82E"/>
    <w:rsid w:val="6804F1F5"/>
    <w:rsid w:val="68FD54CF"/>
    <w:rsid w:val="69582462"/>
    <w:rsid w:val="6A10BFA0"/>
    <w:rsid w:val="6A3B22D4"/>
    <w:rsid w:val="6AB6D4D0"/>
    <w:rsid w:val="6B266515"/>
    <w:rsid w:val="6B82C445"/>
    <w:rsid w:val="6CCF87CB"/>
    <w:rsid w:val="6EEC1E49"/>
    <w:rsid w:val="6F954F14"/>
    <w:rsid w:val="7007288D"/>
    <w:rsid w:val="70563568"/>
    <w:rsid w:val="7293200A"/>
    <w:rsid w:val="72CCEFD6"/>
    <w:rsid w:val="73FE53AA"/>
    <w:rsid w:val="74382531"/>
    <w:rsid w:val="761D7F0D"/>
    <w:rsid w:val="76EF42A8"/>
    <w:rsid w:val="788B1309"/>
    <w:rsid w:val="790C4F1A"/>
    <w:rsid w:val="7A26E36A"/>
    <w:rsid w:val="7A378B15"/>
    <w:rsid w:val="7C73D21C"/>
    <w:rsid w:val="7D5E842C"/>
    <w:rsid w:val="7F137C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E9473"/>
  <w15:chartTrackingRefBased/>
  <w15:docId w15:val="{23C01B85-5C7A-4CB4-9C1F-081E0A19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3C"/>
    <w:pPr>
      <w:spacing w:line="257" w:lineRule="auto"/>
    </w:pPr>
    <w:rPr>
      <w:rFonts w:ascii="Calibri Light" w:eastAsia="Calibri Light" w:hAnsi="Calibri Light" w:cs="Calibri Light"/>
      <w:sz w:val="18"/>
      <w:szCs w:val="18"/>
    </w:rPr>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80C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2Tegn">
    <w:name w:val="Overskrift 2 Tegn"/>
    <w:basedOn w:val="Standardskriftforavsnitt"/>
    <w:link w:val="Overskrift2"/>
    <w:uiPriority w:val="9"/>
    <w:rsid w:val="00480C3C"/>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1E58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5803"/>
    <w:rPr>
      <w:rFonts w:ascii="Calibri Light" w:eastAsia="Calibri Light" w:hAnsi="Calibri Light" w:cs="Calibri Light"/>
      <w:sz w:val="18"/>
      <w:szCs w:val="18"/>
    </w:rPr>
  </w:style>
  <w:style w:type="paragraph" w:styleId="Bunntekst">
    <w:name w:val="footer"/>
    <w:basedOn w:val="Normal"/>
    <w:link w:val="BunntekstTegn"/>
    <w:uiPriority w:val="99"/>
    <w:unhideWhenUsed/>
    <w:rsid w:val="001E58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5803"/>
    <w:rPr>
      <w:rFonts w:ascii="Calibri Light" w:eastAsia="Calibri Light"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c6b1f-6307-4bea-bcaf-dc39a4199b09" xsi:nil="true"/>
    <lcf76f155ced4ddcb4097134ff3c332f xmlns="3843b35d-6d8c-4f8b-abe2-d3014749d6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16" ma:contentTypeDescription="Opprett et nytt dokument." ma:contentTypeScope="" ma:versionID="9c3db92fadd5b4c8d400f39887b7c8f9">
  <xsd:schema xmlns:xsd="http://www.w3.org/2001/XMLSchema" xmlns:xs="http://www.w3.org/2001/XMLSchema" xmlns:p="http://schemas.microsoft.com/office/2006/metadata/properties" xmlns:ns2="3843b35d-6d8c-4f8b-abe2-d3014749d693" xmlns:ns3="c3ac6b1f-6307-4bea-bcaf-dc39a4199b09" targetNamespace="http://schemas.microsoft.com/office/2006/metadata/properties" ma:root="true" ma:fieldsID="001b74819f9381dedf21fb4124ea1968" ns2:_="" ns3:_="">
    <xsd:import namespace="3843b35d-6d8c-4f8b-abe2-d3014749d693"/>
    <xsd:import namespace="c3ac6b1f-6307-4bea-bcaf-dc39a4199b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8c83add-4180-4281-9f77-e6a721c7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6b1f-6307-4bea-bcaf-dc39a4199b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c9b139-214d-4781-8789-fed5139d4198}" ma:internalName="TaxCatchAll" ma:showField="CatchAllData" ma:web="c3ac6b1f-6307-4bea-bcaf-dc39a4199b0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B7B91-C950-4C2A-848C-731C5A5C0B46}">
  <ds:schemaRefs>
    <ds:schemaRef ds:uri="http://schemas.microsoft.com/sharepoint/v3/contenttype/forms"/>
  </ds:schemaRefs>
</ds:datastoreItem>
</file>

<file path=customXml/itemProps2.xml><?xml version="1.0" encoding="utf-8"?>
<ds:datastoreItem xmlns:ds="http://schemas.openxmlformats.org/officeDocument/2006/customXml" ds:itemID="{0355A383-6F89-4B73-B9D5-8C2FBAE8BA96}">
  <ds:schemaRefs>
    <ds:schemaRef ds:uri="http://schemas.microsoft.com/office/2006/metadata/properties"/>
    <ds:schemaRef ds:uri="http://schemas.microsoft.com/office/infopath/2007/PartnerControls"/>
    <ds:schemaRef ds:uri="c3ac6b1f-6307-4bea-bcaf-dc39a4199b09"/>
    <ds:schemaRef ds:uri="3843b35d-6d8c-4f8b-abe2-d3014749d693"/>
  </ds:schemaRefs>
</ds:datastoreItem>
</file>

<file path=customXml/itemProps3.xml><?xml version="1.0" encoding="utf-8"?>
<ds:datastoreItem xmlns:ds="http://schemas.openxmlformats.org/officeDocument/2006/customXml" ds:itemID="{D629059F-5D93-4AB0-9BB1-FF2798995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b35d-6d8c-4f8b-abe2-d3014749d693"/>
    <ds:schemaRef ds:uri="c3ac6b1f-6307-4bea-bcaf-dc39a4199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7043</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Udnesseter, Erlend</dc:creator>
  <cp:keywords/>
  <dc:description/>
  <cp:lastModifiedBy>Udnesseter, Erlend</cp:lastModifiedBy>
  <cp:revision>9</cp:revision>
  <dcterms:created xsi:type="dcterms:W3CDTF">2023-01-04T11:41:00Z</dcterms:created>
  <dcterms:modified xsi:type="dcterms:W3CDTF">2023-01-04T11:51:00Z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0x01010005144168414BB84E8EE0ABEF373DE3C6</vt:lpwstr>
  </property>
  <property fmtid="{D5CDD505-2E9C-101B-9397-08002B2CF9AE}" pid="3" name="MediaServiceImageTags">
    <vt:lpwstr/>
  </property>
</Properties>
</file>